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FEC8E" w14:textId="7D59995E" w:rsidR="00894F61" w:rsidRDefault="00894F61" w:rsidP="00B96169">
      <w:pPr>
        <w:pStyle w:val="Titolo"/>
        <w:jc w:val="both"/>
        <w:rPr>
          <w:rFonts w:asciiTheme="minorHAnsi" w:hAnsiTheme="minorHAnsi" w:cstheme="minorHAnsi"/>
        </w:rPr>
      </w:pPr>
      <w:r w:rsidRPr="00C615F6">
        <w:rPr>
          <w:rFonts w:asciiTheme="minorHAnsi" w:hAnsiTheme="minorHAnsi" w:cstheme="minorHAnsi"/>
          <w:noProof/>
        </w:rPr>
        <w:drawing>
          <wp:anchor distT="0" distB="0" distL="114300" distR="114300" simplePos="0" relativeHeight="251658240" behindDoc="1" locked="0" layoutInCell="1" allowOverlap="1" wp14:anchorId="483743F9" wp14:editId="7EAEFFC3">
            <wp:simplePos x="0" y="0"/>
            <wp:positionH relativeFrom="margin">
              <wp:posOffset>567690</wp:posOffset>
            </wp:positionH>
            <wp:positionV relativeFrom="page">
              <wp:posOffset>631075</wp:posOffset>
            </wp:positionV>
            <wp:extent cx="5008245" cy="579120"/>
            <wp:effectExtent l="0" t="0" r="1905" b="0"/>
            <wp:wrapTopAndBottom/>
            <wp:docPr id="20146199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619919" name="Immagin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08245" cy="579120"/>
                    </a:xfrm>
                    <a:prstGeom prst="rect">
                      <a:avLst/>
                    </a:prstGeom>
                  </pic:spPr>
                </pic:pic>
              </a:graphicData>
            </a:graphic>
            <wp14:sizeRelH relativeFrom="margin">
              <wp14:pctWidth>0</wp14:pctWidth>
            </wp14:sizeRelH>
            <wp14:sizeRelV relativeFrom="margin">
              <wp14:pctHeight>0</wp14:pctHeight>
            </wp14:sizeRelV>
          </wp:anchor>
        </w:drawing>
      </w:r>
    </w:p>
    <w:p w14:paraId="09E727A0" w14:textId="77777777" w:rsidR="00894F61" w:rsidRDefault="00894F61" w:rsidP="00B96169">
      <w:pPr>
        <w:pStyle w:val="Titolo"/>
        <w:jc w:val="both"/>
        <w:rPr>
          <w:rFonts w:asciiTheme="minorHAnsi" w:hAnsiTheme="minorHAnsi" w:cstheme="minorHAnsi"/>
        </w:rPr>
      </w:pPr>
    </w:p>
    <w:p w14:paraId="71F16C28" w14:textId="77777777" w:rsidR="00894F61" w:rsidRDefault="00894F61" w:rsidP="00B96169">
      <w:pPr>
        <w:pStyle w:val="Titolo"/>
        <w:jc w:val="both"/>
        <w:rPr>
          <w:rFonts w:asciiTheme="minorHAnsi" w:hAnsiTheme="minorHAnsi" w:cstheme="minorHAnsi"/>
        </w:rPr>
      </w:pPr>
    </w:p>
    <w:p w14:paraId="31D2C83D" w14:textId="29D57797" w:rsidR="009F2501" w:rsidRPr="00C615F6" w:rsidRDefault="009F2501" w:rsidP="00622937">
      <w:pPr>
        <w:pStyle w:val="Titolo"/>
        <w:jc w:val="center"/>
        <w:rPr>
          <w:rFonts w:asciiTheme="minorHAnsi" w:hAnsiTheme="minorHAnsi" w:cstheme="minorHAnsi"/>
        </w:rPr>
      </w:pPr>
      <w:r w:rsidRPr="00C615F6">
        <w:rPr>
          <w:rFonts w:asciiTheme="minorHAnsi" w:hAnsiTheme="minorHAnsi" w:cstheme="minorHAnsi"/>
        </w:rPr>
        <w:t>CENSIMENTO 202</w:t>
      </w:r>
      <w:r w:rsidR="007C2F11">
        <w:rPr>
          <w:rFonts w:asciiTheme="minorHAnsi" w:hAnsiTheme="minorHAnsi" w:cstheme="minorHAnsi"/>
        </w:rPr>
        <w:t>6</w:t>
      </w:r>
    </w:p>
    <w:p w14:paraId="7E589942" w14:textId="72DDDADD" w:rsidR="009F2501" w:rsidRPr="006D7419" w:rsidRDefault="009F2501" w:rsidP="00622937">
      <w:pPr>
        <w:pStyle w:val="Sottotitolo"/>
        <w:jc w:val="center"/>
        <w:rPr>
          <w:rFonts w:cstheme="minorHAnsi"/>
        </w:rPr>
      </w:pPr>
      <w:r w:rsidRPr="006D7419">
        <w:rPr>
          <w:rFonts w:cstheme="minorHAnsi"/>
        </w:rPr>
        <w:t>Autovetture di servizio delle Pubbliche Amministrazioni</w:t>
      </w:r>
    </w:p>
    <w:p w14:paraId="6F5A8C7D" w14:textId="66B82FA6" w:rsidR="009F2501" w:rsidRPr="00C615F6" w:rsidRDefault="009F2501" w:rsidP="00622937">
      <w:pPr>
        <w:jc w:val="center"/>
        <w:rPr>
          <w:rFonts w:cstheme="minorHAnsi"/>
        </w:rPr>
      </w:pPr>
      <w:r w:rsidRPr="00C615F6">
        <w:rPr>
          <w:rFonts w:cstheme="minorHAnsi"/>
        </w:rPr>
        <w:t>Inserite nel Conto Economico Consolidato delle Pubbliche Amministrazioni</w:t>
      </w:r>
    </w:p>
    <w:p w14:paraId="44A74220" w14:textId="46C72055" w:rsidR="009F2501" w:rsidRPr="00C615F6" w:rsidRDefault="009F2501" w:rsidP="00622937">
      <w:pPr>
        <w:jc w:val="center"/>
        <w:rPr>
          <w:rFonts w:cstheme="minorHAnsi"/>
          <w:b/>
          <w:bCs/>
        </w:rPr>
      </w:pPr>
      <w:r w:rsidRPr="00C615F6">
        <w:rPr>
          <w:rFonts w:cstheme="minorHAnsi"/>
          <w:b/>
          <w:bCs/>
        </w:rPr>
        <w:t xml:space="preserve">RAPPORTO </w:t>
      </w:r>
      <w:r w:rsidR="003A40B8">
        <w:rPr>
          <w:rFonts w:cstheme="minorHAnsi"/>
          <w:b/>
          <w:bCs/>
        </w:rPr>
        <w:t xml:space="preserve">sui dati </w:t>
      </w:r>
      <w:r w:rsidRPr="00C615F6">
        <w:rPr>
          <w:rFonts w:cstheme="minorHAnsi"/>
          <w:b/>
          <w:bCs/>
        </w:rPr>
        <w:t>al 31 dicembre 202</w:t>
      </w:r>
      <w:r w:rsidR="00472FE2">
        <w:rPr>
          <w:rFonts w:cstheme="minorHAnsi"/>
          <w:b/>
          <w:bCs/>
        </w:rPr>
        <w:t>5</w:t>
      </w:r>
    </w:p>
    <w:p w14:paraId="0CA9C6E7" w14:textId="27FC75A9" w:rsidR="00D46252" w:rsidRPr="00C615F6" w:rsidRDefault="00D46252" w:rsidP="00B96169">
      <w:pPr>
        <w:pStyle w:val="Titolo"/>
        <w:jc w:val="both"/>
        <w:rPr>
          <w:rFonts w:asciiTheme="minorHAnsi" w:hAnsiTheme="minorHAnsi" w:cstheme="minorHAnsi"/>
        </w:rPr>
      </w:pPr>
    </w:p>
    <w:p w14:paraId="16A0F35C" w14:textId="77777777" w:rsidR="00CE4663" w:rsidRPr="00C615F6" w:rsidRDefault="00CE4663" w:rsidP="00B96169">
      <w:pPr>
        <w:pStyle w:val="Data"/>
        <w:framePr w:wrap="around" w:x="1126" w:y="14296"/>
        <w:jc w:val="both"/>
        <w:rPr>
          <w:rFonts w:cstheme="minorHAnsi"/>
        </w:rPr>
      </w:pPr>
    </w:p>
    <w:p w14:paraId="736A39F4" w14:textId="598A24AD" w:rsidR="009F2501" w:rsidRPr="006D7419" w:rsidRDefault="00081743" w:rsidP="00B96169">
      <w:pPr>
        <w:jc w:val="both"/>
        <w:rPr>
          <w:rFonts w:cstheme="minorHAnsi"/>
          <w:b/>
          <w:bCs/>
          <w:caps/>
          <w:color w:val="205098"/>
          <w:sz w:val="32"/>
          <w:szCs w:val="32"/>
        </w:rPr>
      </w:pPr>
      <w:r w:rsidRPr="00C615F6">
        <w:rPr>
          <w:rFonts w:cstheme="minorHAnsi"/>
          <w:noProof/>
        </w:rPr>
        <w:drawing>
          <wp:anchor distT="0" distB="0" distL="114300" distR="114300" simplePos="0" relativeHeight="251660288" behindDoc="1" locked="0" layoutInCell="1" allowOverlap="1" wp14:anchorId="615B0171" wp14:editId="690602CA">
            <wp:simplePos x="0" y="0"/>
            <wp:positionH relativeFrom="margin">
              <wp:align>center</wp:align>
            </wp:positionH>
            <wp:positionV relativeFrom="margin">
              <wp:align>bottom</wp:align>
            </wp:positionV>
            <wp:extent cx="2087245" cy="990600"/>
            <wp:effectExtent l="0" t="0" r="0" b="0"/>
            <wp:wrapTopAndBottom/>
            <wp:docPr id="17617968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96850" name="Immagin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7245" cy="990600"/>
                    </a:xfrm>
                    <a:prstGeom prst="rect">
                      <a:avLst/>
                    </a:prstGeom>
                  </pic:spPr>
                </pic:pic>
              </a:graphicData>
            </a:graphic>
            <wp14:sizeRelH relativeFrom="margin">
              <wp14:pctWidth>0</wp14:pctWidth>
            </wp14:sizeRelH>
            <wp14:sizeRelV relativeFrom="margin">
              <wp14:pctHeight>0</wp14:pctHeight>
            </wp14:sizeRelV>
          </wp:anchor>
        </w:drawing>
      </w:r>
      <w:bookmarkStart w:id="0" w:name="_Toc181186428"/>
    </w:p>
    <w:p w14:paraId="6694BD76" w14:textId="77777777" w:rsidR="009F2501" w:rsidRPr="006D7419" w:rsidRDefault="009F2501" w:rsidP="00B96169">
      <w:pPr>
        <w:jc w:val="both"/>
        <w:rPr>
          <w:rFonts w:cstheme="minorHAnsi"/>
          <w:b/>
          <w:bCs/>
          <w:caps/>
          <w:color w:val="205098"/>
          <w:sz w:val="32"/>
          <w:szCs w:val="32"/>
        </w:rPr>
      </w:pPr>
    </w:p>
    <w:bookmarkEnd w:id="0"/>
    <w:p w14:paraId="6444B69B" w14:textId="304AAB92" w:rsidR="00D7322E" w:rsidRPr="006D7419" w:rsidRDefault="00D7322E" w:rsidP="00B96169">
      <w:pPr>
        <w:jc w:val="both"/>
        <w:rPr>
          <w:rFonts w:cstheme="minorHAnsi"/>
          <w:b/>
          <w:bCs/>
          <w:caps/>
          <w:color w:val="205098"/>
          <w:sz w:val="32"/>
          <w:szCs w:val="32"/>
        </w:rPr>
      </w:pPr>
    </w:p>
    <w:p w14:paraId="47EB5317" w14:textId="77777777" w:rsidR="00D7322E" w:rsidRPr="00C615F6" w:rsidRDefault="00D7322E" w:rsidP="00B96169">
      <w:pPr>
        <w:jc w:val="both"/>
        <w:rPr>
          <w:rFonts w:cstheme="minorHAnsi"/>
        </w:rPr>
      </w:pPr>
      <w:r w:rsidRPr="00C615F6">
        <w:rPr>
          <w:rFonts w:cstheme="minorHAnsi"/>
        </w:rPr>
        <w:br w:type="page"/>
      </w:r>
    </w:p>
    <w:sdt>
      <w:sdtPr>
        <w:rPr>
          <w:rFonts w:ascii="Calibri" w:eastAsiaTheme="minorHAnsi" w:hAnsi="Calibri" w:cstheme="minorBidi"/>
          <w:b/>
          <w:caps/>
          <w:color w:val="auto"/>
          <w:sz w:val="24"/>
          <w:szCs w:val="22"/>
        </w:rPr>
        <w:id w:val="-919402921"/>
        <w:docPartObj>
          <w:docPartGallery w:val="Table of Contents"/>
          <w:docPartUnique/>
        </w:docPartObj>
      </w:sdtPr>
      <w:sdtEndPr>
        <w:rPr>
          <w:rFonts w:asciiTheme="minorHAnsi" w:hAnsiTheme="minorHAnsi"/>
          <w:b w:val="0"/>
          <w:bCs/>
          <w:caps w:val="0"/>
          <w:szCs w:val="24"/>
        </w:rPr>
      </w:sdtEndPr>
      <w:sdtContent>
        <w:p w14:paraId="205D3111" w14:textId="635C3CEB" w:rsidR="0088665C" w:rsidRPr="004C020B" w:rsidRDefault="0088665C" w:rsidP="00B96169">
          <w:pPr>
            <w:pStyle w:val="Titolosommario"/>
            <w:jc w:val="both"/>
            <w:rPr>
              <w:b/>
              <w:bCs/>
            </w:rPr>
          </w:pPr>
          <w:r w:rsidRPr="004C020B">
            <w:rPr>
              <w:b/>
              <w:bCs/>
            </w:rPr>
            <w:t>Sommario</w:t>
          </w:r>
        </w:p>
        <w:p w14:paraId="04AA2933" w14:textId="4FCFEDBA" w:rsidR="007F7E51" w:rsidRDefault="005E35C0">
          <w:pPr>
            <w:pStyle w:val="Sommario1"/>
            <w:rPr>
              <w:rFonts w:eastAsiaTheme="minorEastAsia" w:cstheme="minorBidi"/>
              <w:b w:val="0"/>
              <w:bCs w:val="0"/>
              <w:iCs w:val="0"/>
              <w:caps w:val="0"/>
              <w:noProof/>
              <w:lang w:eastAsia="it-IT"/>
            </w:rPr>
          </w:pPr>
          <w:r w:rsidRPr="00C615F6">
            <w:fldChar w:fldCharType="begin"/>
          </w:r>
          <w:r w:rsidRPr="00C615F6">
            <w:instrText xml:space="preserve"> TOC \o "1-3" \h \z \u </w:instrText>
          </w:r>
          <w:r w:rsidRPr="00C615F6">
            <w:fldChar w:fldCharType="separate"/>
          </w:r>
          <w:hyperlink w:anchor="_Toc236310275" w:history="1">
            <w:r w:rsidR="007F7E51" w:rsidRPr="00A23BB1">
              <w:rPr>
                <w:rStyle w:val="Collegamentoipertestuale"/>
                <w:noProof/>
              </w:rPr>
              <w:t>Il censimento 2026</w:t>
            </w:r>
            <w:r w:rsidR="007F7E51">
              <w:rPr>
                <w:noProof/>
                <w:webHidden/>
              </w:rPr>
              <w:tab/>
            </w:r>
            <w:r w:rsidR="007F7E51">
              <w:rPr>
                <w:noProof/>
                <w:webHidden/>
              </w:rPr>
              <w:fldChar w:fldCharType="begin"/>
            </w:r>
            <w:r w:rsidR="007F7E51">
              <w:rPr>
                <w:noProof/>
                <w:webHidden/>
              </w:rPr>
              <w:instrText xml:space="preserve"> PAGEREF _Toc236310275 \h </w:instrText>
            </w:r>
            <w:r w:rsidR="007F7E51">
              <w:rPr>
                <w:noProof/>
                <w:webHidden/>
              </w:rPr>
            </w:r>
            <w:r w:rsidR="007F7E51">
              <w:rPr>
                <w:noProof/>
                <w:webHidden/>
              </w:rPr>
              <w:fldChar w:fldCharType="separate"/>
            </w:r>
            <w:r w:rsidR="007F7E51">
              <w:rPr>
                <w:noProof/>
                <w:webHidden/>
              </w:rPr>
              <w:t>2</w:t>
            </w:r>
            <w:r w:rsidR="007F7E51">
              <w:rPr>
                <w:noProof/>
                <w:webHidden/>
              </w:rPr>
              <w:fldChar w:fldCharType="end"/>
            </w:r>
          </w:hyperlink>
        </w:p>
        <w:p w14:paraId="0EFB47A5" w14:textId="071E6F36" w:rsidR="007F7E51" w:rsidRDefault="007F7E51">
          <w:pPr>
            <w:pStyle w:val="Sommario1"/>
            <w:rPr>
              <w:rFonts w:eastAsiaTheme="minorEastAsia" w:cstheme="minorBidi"/>
              <w:b w:val="0"/>
              <w:bCs w:val="0"/>
              <w:iCs w:val="0"/>
              <w:caps w:val="0"/>
              <w:noProof/>
              <w:lang w:eastAsia="it-IT"/>
            </w:rPr>
          </w:pPr>
          <w:hyperlink w:anchor="_Toc236310276" w:history="1">
            <w:r w:rsidRPr="00A23BB1">
              <w:rPr>
                <w:rStyle w:val="Collegamentoipertestuale"/>
                <w:noProof/>
              </w:rPr>
              <w:t>Note sulla rilevazione</w:t>
            </w:r>
            <w:r>
              <w:rPr>
                <w:noProof/>
                <w:webHidden/>
              </w:rPr>
              <w:tab/>
            </w:r>
            <w:r>
              <w:rPr>
                <w:noProof/>
                <w:webHidden/>
              </w:rPr>
              <w:fldChar w:fldCharType="begin"/>
            </w:r>
            <w:r>
              <w:rPr>
                <w:noProof/>
                <w:webHidden/>
              </w:rPr>
              <w:instrText xml:space="preserve"> PAGEREF _Toc236310276 \h </w:instrText>
            </w:r>
            <w:r>
              <w:rPr>
                <w:noProof/>
                <w:webHidden/>
              </w:rPr>
            </w:r>
            <w:r>
              <w:rPr>
                <w:noProof/>
                <w:webHidden/>
              </w:rPr>
              <w:fldChar w:fldCharType="separate"/>
            </w:r>
            <w:r>
              <w:rPr>
                <w:noProof/>
                <w:webHidden/>
              </w:rPr>
              <w:t>3</w:t>
            </w:r>
            <w:r>
              <w:rPr>
                <w:noProof/>
                <w:webHidden/>
              </w:rPr>
              <w:fldChar w:fldCharType="end"/>
            </w:r>
          </w:hyperlink>
        </w:p>
        <w:p w14:paraId="58F84EAB" w14:textId="6913BF51" w:rsidR="007F7E51" w:rsidRDefault="007F7E51">
          <w:pPr>
            <w:pStyle w:val="Sommario1"/>
            <w:rPr>
              <w:rFonts w:eastAsiaTheme="minorEastAsia" w:cstheme="minorBidi"/>
              <w:b w:val="0"/>
              <w:bCs w:val="0"/>
              <w:iCs w:val="0"/>
              <w:caps w:val="0"/>
              <w:noProof/>
              <w:lang w:eastAsia="it-IT"/>
            </w:rPr>
          </w:pPr>
          <w:hyperlink w:anchor="_Toc236310277" w:history="1">
            <w:r w:rsidRPr="00A23BB1">
              <w:rPr>
                <w:rStyle w:val="Collegamentoipertestuale"/>
                <w:noProof/>
              </w:rPr>
              <w:t>Amministrazioni rispondenti</w:t>
            </w:r>
            <w:r>
              <w:rPr>
                <w:noProof/>
                <w:webHidden/>
              </w:rPr>
              <w:tab/>
            </w:r>
            <w:r>
              <w:rPr>
                <w:noProof/>
                <w:webHidden/>
              </w:rPr>
              <w:fldChar w:fldCharType="begin"/>
            </w:r>
            <w:r>
              <w:rPr>
                <w:noProof/>
                <w:webHidden/>
              </w:rPr>
              <w:instrText xml:space="preserve"> PAGEREF _Toc236310277 \h </w:instrText>
            </w:r>
            <w:r>
              <w:rPr>
                <w:noProof/>
                <w:webHidden/>
              </w:rPr>
            </w:r>
            <w:r>
              <w:rPr>
                <w:noProof/>
                <w:webHidden/>
              </w:rPr>
              <w:fldChar w:fldCharType="separate"/>
            </w:r>
            <w:r>
              <w:rPr>
                <w:noProof/>
                <w:webHidden/>
              </w:rPr>
              <w:t>4</w:t>
            </w:r>
            <w:r>
              <w:rPr>
                <w:noProof/>
                <w:webHidden/>
              </w:rPr>
              <w:fldChar w:fldCharType="end"/>
            </w:r>
          </w:hyperlink>
        </w:p>
        <w:p w14:paraId="48EEEC22" w14:textId="42E2ECD6" w:rsidR="007F7E51" w:rsidRDefault="007F7E51">
          <w:pPr>
            <w:pStyle w:val="Sommario1"/>
            <w:rPr>
              <w:rFonts w:eastAsiaTheme="minorEastAsia" w:cstheme="minorBidi"/>
              <w:b w:val="0"/>
              <w:bCs w:val="0"/>
              <w:iCs w:val="0"/>
              <w:caps w:val="0"/>
              <w:noProof/>
              <w:lang w:eastAsia="it-IT"/>
            </w:rPr>
          </w:pPr>
          <w:hyperlink w:anchor="_Toc236310278" w:history="1">
            <w:r w:rsidRPr="00A23BB1">
              <w:rPr>
                <w:rStyle w:val="Collegamentoipertestuale"/>
                <w:noProof/>
              </w:rPr>
              <w:t>Auto censite</w:t>
            </w:r>
            <w:r>
              <w:rPr>
                <w:noProof/>
                <w:webHidden/>
              </w:rPr>
              <w:tab/>
            </w:r>
            <w:r>
              <w:rPr>
                <w:noProof/>
                <w:webHidden/>
              </w:rPr>
              <w:fldChar w:fldCharType="begin"/>
            </w:r>
            <w:r>
              <w:rPr>
                <w:noProof/>
                <w:webHidden/>
              </w:rPr>
              <w:instrText xml:space="preserve"> PAGEREF _Toc236310278 \h </w:instrText>
            </w:r>
            <w:r>
              <w:rPr>
                <w:noProof/>
                <w:webHidden/>
              </w:rPr>
            </w:r>
            <w:r>
              <w:rPr>
                <w:noProof/>
                <w:webHidden/>
              </w:rPr>
              <w:fldChar w:fldCharType="separate"/>
            </w:r>
            <w:r>
              <w:rPr>
                <w:noProof/>
                <w:webHidden/>
              </w:rPr>
              <w:t>7</w:t>
            </w:r>
            <w:r>
              <w:rPr>
                <w:noProof/>
                <w:webHidden/>
              </w:rPr>
              <w:fldChar w:fldCharType="end"/>
            </w:r>
          </w:hyperlink>
        </w:p>
        <w:p w14:paraId="10E5B16A" w14:textId="42F4F0E0" w:rsidR="007F7E51" w:rsidRDefault="007F7E51">
          <w:pPr>
            <w:pStyle w:val="Sommario1"/>
            <w:rPr>
              <w:rFonts w:eastAsiaTheme="minorEastAsia" w:cstheme="minorBidi"/>
              <w:b w:val="0"/>
              <w:bCs w:val="0"/>
              <w:iCs w:val="0"/>
              <w:caps w:val="0"/>
              <w:noProof/>
              <w:lang w:eastAsia="it-IT"/>
            </w:rPr>
          </w:pPr>
          <w:hyperlink w:anchor="_Toc236310279" w:history="1">
            <w:r w:rsidRPr="00A23BB1">
              <w:rPr>
                <w:rStyle w:val="Collegamentoipertestuale"/>
                <w:noProof/>
              </w:rPr>
              <w:t>Il parco auto</w:t>
            </w:r>
            <w:r>
              <w:rPr>
                <w:noProof/>
                <w:webHidden/>
              </w:rPr>
              <w:tab/>
            </w:r>
            <w:r>
              <w:rPr>
                <w:noProof/>
                <w:webHidden/>
              </w:rPr>
              <w:fldChar w:fldCharType="begin"/>
            </w:r>
            <w:r>
              <w:rPr>
                <w:noProof/>
                <w:webHidden/>
              </w:rPr>
              <w:instrText xml:space="preserve"> PAGEREF _Toc236310279 \h </w:instrText>
            </w:r>
            <w:r>
              <w:rPr>
                <w:noProof/>
                <w:webHidden/>
              </w:rPr>
            </w:r>
            <w:r>
              <w:rPr>
                <w:noProof/>
                <w:webHidden/>
              </w:rPr>
              <w:fldChar w:fldCharType="separate"/>
            </w:r>
            <w:r>
              <w:rPr>
                <w:noProof/>
                <w:webHidden/>
              </w:rPr>
              <w:t>9</w:t>
            </w:r>
            <w:r>
              <w:rPr>
                <w:noProof/>
                <w:webHidden/>
              </w:rPr>
              <w:fldChar w:fldCharType="end"/>
            </w:r>
          </w:hyperlink>
        </w:p>
        <w:p w14:paraId="56D3F9E9" w14:textId="54323739" w:rsidR="007F7E51" w:rsidRDefault="007F7E51">
          <w:pPr>
            <w:pStyle w:val="Sommario1"/>
            <w:rPr>
              <w:rFonts w:eastAsiaTheme="minorEastAsia" w:cstheme="minorBidi"/>
              <w:b w:val="0"/>
              <w:bCs w:val="0"/>
              <w:iCs w:val="0"/>
              <w:caps w:val="0"/>
              <w:noProof/>
              <w:lang w:eastAsia="it-IT"/>
            </w:rPr>
          </w:pPr>
          <w:hyperlink w:anchor="_Toc236310280" w:history="1">
            <w:r w:rsidRPr="00A23BB1">
              <w:rPr>
                <w:rStyle w:val="Collegamentoipertestuale"/>
                <w:noProof/>
              </w:rPr>
              <w:t>Modalità di utilizzo del parco auto</w:t>
            </w:r>
            <w:r>
              <w:rPr>
                <w:noProof/>
                <w:webHidden/>
              </w:rPr>
              <w:tab/>
            </w:r>
            <w:r>
              <w:rPr>
                <w:noProof/>
                <w:webHidden/>
              </w:rPr>
              <w:fldChar w:fldCharType="begin"/>
            </w:r>
            <w:r>
              <w:rPr>
                <w:noProof/>
                <w:webHidden/>
              </w:rPr>
              <w:instrText xml:space="preserve"> PAGEREF _Toc236310280 \h </w:instrText>
            </w:r>
            <w:r>
              <w:rPr>
                <w:noProof/>
                <w:webHidden/>
              </w:rPr>
            </w:r>
            <w:r>
              <w:rPr>
                <w:noProof/>
                <w:webHidden/>
              </w:rPr>
              <w:fldChar w:fldCharType="separate"/>
            </w:r>
            <w:r>
              <w:rPr>
                <w:noProof/>
                <w:webHidden/>
              </w:rPr>
              <w:t>10</w:t>
            </w:r>
            <w:r>
              <w:rPr>
                <w:noProof/>
                <w:webHidden/>
              </w:rPr>
              <w:fldChar w:fldCharType="end"/>
            </w:r>
          </w:hyperlink>
        </w:p>
        <w:p w14:paraId="1D2747A6" w14:textId="5811B526" w:rsidR="007F7E51" w:rsidRDefault="007F7E51">
          <w:pPr>
            <w:pStyle w:val="Sommario1"/>
            <w:rPr>
              <w:rFonts w:eastAsiaTheme="minorEastAsia" w:cstheme="minorBidi"/>
              <w:b w:val="0"/>
              <w:bCs w:val="0"/>
              <w:iCs w:val="0"/>
              <w:caps w:val="0"/>
              <w:noProof/>
              <w:lang w:eastAsia="it-IT"/>
            </w:rPr>
          </w:pPr>
          <w:hyperlink w:anchor="_Toc236310281" w:history="1">
            <w:r w:rsidRPr="00A23BB1">
              <w:rPr>
                <w:rStyle w:val="Collegamentoipertestuale"/>
                <w:noProof/>
              </w:rPr>
              <w:t>Titolo di possesso del parco auto</w:t>
            </w:r>
            <w:r>
              <w:rPr>
                <w:noProof/>
                <w:webHidden/>
              </w:rPr>
              <w:tab/>
            </w:r>
            <w:r>
              <w:rPr>
                <w:noProof/>
                <w:webHidden/>
              </w:rPr>
              <w:fldChar w:fldCharType="begin"/>
            </w:r>
            <w:r>
              <w:rPr>
                <w:noProof/>
                <w:webHidden/>
              </w:rPr>
              <w:instrText xml:space="preserve"> PAGEREF _Toc236310281 \h </w:instrText>
            </w:r>
            <w:r>
              <w:rPr>
                <w:noProof/>
                <w:webHidden/>
              </w:rPr>
            </w:r>
            <w:r>
              <w:rPr>
                <w:noProof/>
                <w:webHidden/>
              </w:rPr>
              <w:fldChar w:fldCharType="separate"/>
            </w:r>
            <w:r>
              <w:rPr>
                <w:noProof/>
                <w:webHidden/>
              </w:rPr>
              <w:t>12</w:t>
            </w:r>
            <w:r>
              <w:rPr>
                <w:noProof/>
                <w:webHidden/>
              </w:rPr>
              <w:fldChar w:fldCharType="end"/>
            </w:r>
          </w:hyperlink>
        </w:p>
        <w:p w14:paraId="06F46348" w14:textId="757962B2" w:rsidR="007F7E51" w:rsidRDefault="007F7E51">
          <w:pPr>
            <w:pStyle w:val="Sommario1"/>
            <w:rPr>
              <w:rFonts w:eastAsiaTheme="minorEastAsia" w:cstheme="minorBidi"/>
              <w:b w:val="0"/>
              <w:bCs w:val="0"/>
              <w:iCs w:val="0"/>
              <w:caps w:val="0"/>
              <w:noProof/>
              <w:lang w:eastAsia="it-IT"/>
            </w:rPr>
          </w:pPr>
          <w:hyperlink w:anchor="_Toc236310282" w:history="1">
            <w:r w:rsidRPr="00A23BB1">
              <w:rPr>
                <w:rStyle w:val="Collegamentoipertestuale"/>
                <w:noProof/>
              </w:rPr>
              <w:t>Sostenibilità ambientale del parco veicoli delle amministrazioni pubbliche</w:t>
            </w:r>
            <w:r>
              <w:rPr>
                <w:noProof/>
                <w:webHidden/>
              </w:rPr>
              <w:tab/>
            </w:r>
            <w:r>
              <w:rPr>
                <w:noProof/>
                <w:webHidden/>
              </w:rPr>
              <w:fldChar w:fldCharType="begin"/>
            </w:r>
            <w:r>
              <w:rPr>
                <w:noProof/>
                <w:webHidden/>
              </w:rPr>
              <w:instrText xml:space="preserve"> PAGEREF _Toc236310282 \h </w:instrText>
            </w:r>
            <w:r>
              <w:rPr>
                <w:noProof/>
                <w:webHidden/>
              </w:rPr>
            </w:r>
            <w:r>
              <w:rPr>
                <w:noProof/>
                <w:webHidden/>
              </w:rPr>
              <w:fldChar w:fldCharType="separate"/>
            </w:r>
            <w:r>
              <w:rPr>
                <w:noProof/>
                <w:webHidden/>
              </w:rPr>
              <w:t>15</w:t>
            </w:r>
            <w:r>
              <w:rPr>
                <w:noProof/>
                <w:webHidden/>
              </w:rPr>
              <w:fldChar w:fldCharType="end"/>
            </w:r>
          </w:hyperlink>
        </w:p>
        <w:p w14:paraId="68916891" w14:textId="533D8A9A" w:rsidR="007F7E51" w:rsidRDefault="007F7E51">
          <w:pPr>
            <w:pStyle w:val="Sommario1"/>
            <w:rPr>
              <w:rFonts w:eastAsiaTheme="minorEastAsia" w:cstheme="minorBidi"/>
              <w:b w:val="0"/>
              <w:bCs w:val="0"/>
              <w:iCs w:val="0"/>
              <w:caps w:val="0"/>
              <w:noProof/>
              <w:lang w:eastAsia="it-IT"/>
            </w:rPr>
          </w:pPr>
          <w:hyperlink w:anchor="_Toc236310283" w:history="1">
            <w:r w:rsidRPr="00A23BB1">
              <w:rPr>
                <w:rStyle w:val="Collegamentoipertestuale"/>
                <w:noProof/>
              </w:rPr>
              <w:t>Anno di immatricolazione</w:t>
            </w:r>
            <w:r>
              <w:rPr>
                <w:noProof/>
                <w:webHidden/>
              </w:rPr>
              <w:tab/>
            </w:r>
            <w:r>
              <w:rPr>
                <w:noProof/>
                <w:webHidden/>
              </w:rPr>
              <w:fldChar w:fldCharType="begin"/>
            </w:r>
            <w:r>
              <w:rPr>
                <w:noProof/>
                <w:webHidden/>
              </w:rPr>
              <w:instrText xml:space="preserve"> PAGEREF _Toc236310283 \h </w:instrText>
            </w:r>
            <w:r>
              <w:rPr>
                <w:noProof/>
                <w:webHidden/>
              </w:rPr>
            </w:r>
            <w:r>
              <w:rPr>
                <w:noProof/>
                <w:webHidden/>
              </w:rPr>
              <w:fldChar w:fldCharType="separate"/>
            </w:r>
            <w:r>
              <w:rPr>
                <w:noProof/>
                <w:webHidden/>
              </w:rPr>
              <w:t>17</w:t>
            </w:r>
            <w:r>
              <w:rPr>
                <w:noProof/>
                <w:webHidden/>
              </w:rPr>
              <w:fldChar w:fldCharType="end"/>
            </w:r>
          </w:hyperlink>
        </w:p>
        <w:p w14:paraId="2D657159" w14:textId="0E796E19" w:rsidR="007F7E51" w:rsidRDefault="007F7E51">
          <w:pPr>
            <w:pStyle w:val="Sommario1"/>
            <w:rPr>
              <w:rFonts w:eastAsiaTheme="minorEastAsia" w:cstheme="minorBidi"/>
              <w:b w:val="0"/>
              <w:bCs w:val="0"/>
              <w:iCs w:val="0"/>
              <w:caps w:val="0"/>
              <w:noProof/>
              <w:lang w:eastAsia="it-IT"/>
            </w:rPr>
          </w:pPr>
          <w:hyperlink w:anchor="_Toc236310284" w:history="1">
            <w:r w:rsidRPr="00A23BB1">
              <w:rPr>
                <w:rStyle w:val="Collegamentoipertestuale"/>
                <w:noProof/>
              </w:rPr>
              <w:t>Appendice</w:t>
            </w:r>
            <w:r>
              <w:rPr>
                <w:noProof/>
                <w:webHidden/>
              </w:rPr>
              <w:tab/>
            </w:r>
            <w:r>
              <w:rPr>
                <w:noProof/>
                <w:webHidden/>
              </w:rPr>
              <w:fldChar w:fldCharType="begin"/>
            </w:r>
            <w:r>
              <w:rPr>
                <w:noProof/>
                <w:webHidden/>
              </w:rPr>
              <w:instrText xml:space="preserve"> PAGEREF _Toc236310284 \h </w:instrText>
            </w:r>
            <w:r>
              <w:rPr>
                <w:noProof/>
                <w:webHidden/>
              </w:rPr>
            </w:r>
            <w:r>
              <w:rPr>
                <w:noProof/>
                <w:webHidden/>
              </w:rPr>
              <w:fldChar w:fldCharType="separate"/>
            </w:r>
            <w:r>
              <w:rPr>
                <w:noProof/>
                <w:webHidden/>
              </w:rPr>
              <w:t>19</w:t>
            </w:r>
            <w:r>
              <w:rPr>
                <w:noProof/>
                <w:webHidden/>
              </w:rPr>
              <w:fldChar w:fldCharType="end"/>
            </w:r>
          </w:hyperlink>
        </w:p>
        <w:p w14:paraId="32302A06" w14:textId="27BA21AD" w:rsidR="0088665C" w:rsidRPr="00C615F6" w:rsidRDefault="005E35C0" w:rsidP="00B96169">
          <w:pPr>
            <w:jc w:val="both"/>
            <w:rPr>
              <w:rFonts w:cstheme="minorHAnsi"/>
            </w:rPr>
          </w:pPr>
          <w:r w:rsidRPr="00C615F6">
            <w:rPr>
              <w:rFonts w:eastAsia="Calibri" w:cstheme="minorHAnsi"/>
              <w:b/>
              <w:bCs/>
              <w:iCs/>
              <w:lang w:eastAsia="ar-SA"/>
            </w:rPr>
            <w:fldChar w:fldCharType="end"/>
          </w:r>
        </w:p>
      </w:sdtContent>
    </w:sdt>
    <w:p w14:paraId="11710C56" w14:textId="73739D1A" w:rsidR="00F15AA8" w:rsidRPr="006D7419" w:rsidRDefault="00F15AA8" w:rsidP="00B96169">
      <w:pPr>
        <w:jc w:val="both"/>
        <w:rPr>
          <w:rFonts w:eastAsia="Calibri" w:cstheme="minorHAnsi"/>
          <w:b/>
          <w:bCs/>
          <w:caps/>
          <w:color w:val="205098"/>
          <w:kern w:val="40"/>
          <w:sz w:val="36"/>
          <w:szCs w:val="32"/>
          <w:lang w:eastAsia="ar-SA"/>
        </w:rPr>
      </w:pPr>
      <w:r w:rsidRPr="006D7419">
        <w:rPr>
          <w:rFonts w:eastAsia="Calibri" w:cstheme="minorHAnsi"/>
          <w:b/>
          <w:bCs/>
          <w:caps/>
          <w:color w:val="205098"/>
          <w:kern w:val="40"/>
          <w:sz w:val="36"/>
          <w:szCs w:val="32"/>
          <w:lang w:eastAsia="ar-SA"/>
        </w:rPr>
        <w:br w:type="page"/>
      </w:r>
    </w:p>
    <w:p w14:paraId="3C310884" w14:textId="1EE2E30E" w:rsidR="002E4624" w:rsidRPr="009D25AF" w:rsidRDefault="00575CAB" w:rsidP="00B96169">
      <w:pPr>
        <w:pStyle w:val="Titolo1"/>
        <w:jc w:val="both"/>
        <w:rPr>
          <w:rFonts w:cstheme="minorHAnsi"/>
          <w:b/>
          <w:bCs/>
          <w:sz w:val="32"/>
          <w:szCs w:val="32"/>
        </w:rPr>
      </w:pPr>
      <w:bookmarkStart w:id="1" w:name="_Toc236310275"/>
      <w:r w:rsidRPr="009D25AF">
        <w:rPr>
          <w:rFonts w:cstheme="minorHAnsi"/>
          <w:b/>
          <w:bCs/>
          <w:sz w:val="32"/>
          <w:szCs w:val="32"/>
        </w:rPr>
        <w:lastRenderedPageBreak/>
        <w:t>I</w:t>
      </w:r>
      <w:r w:rsidR="00786E21" w:rsidRPr="009D25AF">
        <w:rPr>
          <w:rFonts w:cstheme="minorHAnsi"/>
          <w:b/>
          <w:bCs/>
          <w:sz w:val="32"/>
          <w:szCs w:val="32"/>
        </w:rPr>
        <w:t>l censimento 202</w:t>
      </w:r>
      <w:r w:rsidR="00340F8C" w:rsidRPr="009D25AF">
        <w:rPr>
          <w:rFonts w:cstheme="minorHAnsi"/>
          <w:b/>
          <w:bCs/>
          <w:sz w:val="32"/>
          <w:szCs w:val="32"/>
        </w:rPr>
        <w:t>6</w:t>
      </w:r>
      <w:bookmarkEnd w:id="1"/>
    </w:p>
    <w:p w14:paraId="51B4B29B" w14:textId="77777777" w:rsidR="00D22981" w:rsidRPr="00D22981" w:rsidRDefault="00736122" w:rsidP="00D22981">
      <w:pPr>
        <w:jc w:val="both"/>
        <w:rPr>
          <w:rFonts w:cstheme="minorHAnsi"/>
        </w:rPr>
      </w:pPr>
      <w:r w:rsidRPr="00C615F6">
        <w:rPr>
          <w:rFonts w:cstheme="minorHAnsi"/>
        </w:rPr>
        <w:t>In questo Rapporto vengono presentati i dati relativi al Censimento 202</w:t>
      </w:r>
      <w:r w:rsidR="00374CDC">
        <w:rPr>
          <w:rFonts w:cstheme="minorHAnsi"/>
        </w:rPr>
        <w:t>6</w:t>
      </w:r>
      <w:r w:rsidRPr="00C615F6">
        <w:rPr>
          <w:rFonts w:cstheme="minorHAnsi"/>
        </w:rPr>
        <w:t xml:space="preserve"> delle autovetture di servizio delle pubbliche amministrazioni inserite nel Conto Economico consolidato </w:t>
      </w:r>
      <w:r w:rsidR="00D22981" w:rsidRPr="00D22981">
        <w:rPr>
          <w:rFonts w:cstheme="minorHAnsi"/>
        </w:rPr>
        <w:t xml:space="preserve">delle Pubbliche Amministrazioni </w:t>
      </w:r>
      <w:r w:rsidR="00D22981" w:rsidRPr="00D22981">
        <w:rPr>
          <w:rFonts w:cstheme="minorHAnsi"/>
          <w:b/>
          <w:bCs/>
        </w:rPr>
        <w:t>al 31 dicembre 2025</w:t>
      </w:r>
      <w:r w:rsidR="00D22981" w:rsidRPr="00D22981">
        <w:rPr>
          <w:rFonts w:cstheme="minorHAnsi"/>
        </w:rPr>
        <w:t>.</w:t>
      </w:r>
    </w:p>
    <w:p w14:paraId="6DB16AA4" w14:textId="1C34B981" w:rsidR="00736122" w:rsidRPr="00C615F6" w:rsidRDefault="00736122" w:rsidP="00B96169">
      <w:pPr>
        <w:jc w:val="both"/>
        <w:rPr>
          <w:rFonts w:cstheme="minorHAnsi"/>
        </w:rPr>
      </w:pPr>
      <w:r w:rsidRPr="00C615F6">
        <w:rPr>
          <w:rFonts w:cstheme="minorHAnsi"/>
        </w:rPr>
        <w:t xml:space="preserve">Il rapporto è realizzato dal Dipartimento della funzione pubblica (di seguito DFP), in collaborazione con Formez PA in attuazione delle disposizioni del D.P.C.M. 25 settembre 2014. </w:t>
      </w:r>
    </w:p>
    <w:p w14:paraId="4A551A93" w14:textId="7B846321" w:rsidR="00736122" w:rsidRPr="00C615F6" w:rsidRDefault="00894BB9" w:rsidP="00B96169">
      <w:pPr>
        <w:jc w:val="both"/>
        <w:rPr>
          <w:rFonts w:cstheme="minorHAnsi"/>
        </w:rPr>
      </w:pPr>
      <w:r>
        <w:t>Nel rapporto sono riportati i dati trasmessi dalle amministrazioni fino al 21 maggio 2026</w:t>
      </w:r>
      <w:r>
        <w:rPr>
          <w:rFonts w:cstheme="minorHAnsi"/>
        </w:rPr>
        <w:t>.</w:t>
      </w:r>
    </w:p>
    <w:p w14:paraId="3DE96320" w14:textId="5CBE528E" w:rsidR="00736122" w:rsidRPr="00C615F6" w:rsidRDefault="00736122" w:rsidP="00B96169">
      <w:pPr>
        <w:jc w:val="both"/>
        <w:rPr>
          <w:rFonts w:cstheme="minorHAnsi"/>
        </w:rPr>
      </w:pPr>
      <w:r w:rsidRPr="00C615F6">
        <w:rPr>
          <w:rFonts w:cstheme="minorHAnsi"/>
        </w:rPr>
        <w:t>Il Censimento è un obbligo previsto dall’articolo 4 del D.P.C.M.</w:t>
      </w:r>
      <w:r w:rsidR="00B23D57">
        <w:rPr>
          <w:rFonts w:cstheme="minorHAnsi"/>
        </w:rPr>
        <w:t xml:space="preserve"> </w:t>
      </w:r>
      <w:r w:rsidRPr="00C615F6">
        <w:rPr>
          <w:rFonts w:cstheme="minorHAnsi"/>
        </w:rPr>
        <w:t>25 settembre 2014 che recita come segue</w:t>
      </w:r>
      <w:r w:rsidR="00894BB9">
        <w:rPr>
          <w:rFonts w:cstheme="minorHAnsi"/>
        </w:rPr>
        <w:t>:</w:t>
      </w:r>
      <w:r w:rsidRPr="00C615F6">
        <w:rPr>
          <w:rFonts w:cstheme="minorHAnsi"/>
        </w:rPr>
        <w:t xml:space="preserve"> “Al fine di realizzare un censimento permanente delle autovetture di servizio, le pubbliche amministrazioni inserite nel conto economico consolidato della pubblica amministrazione, come individuate dall'ISTAT ai sensi dell’articolo 1, comma 3, della legge 31 dicembre 2009, n. 196, incluse le autorità indipendenti, le regioni e gli enti locali, comunicano, ogni anno, in via telematica al Dipartimento della funzione pubblica della Presidenza del Consiglio dei Ministri, sulla base dell'apposito questionario, e pubblicano sui propri siti istituzionali, con le modalità di cui al decreto legislativo 14 marzo 2013, n. 33, il numero e l'elenco delle autovetture di servizio a qualunque titolo utilizzate, distinte tra quelle di proprietà e quelle oggetto di contratto di locazione o di noleggio, con l'indicazione della cilindrata e dell’anno di immatricolazione”.</w:t>
      </w:r>
    </w:p>
    <w:p w14:paraId="3D8CA7C7" w14:textId="108A9D38" w:rsidR="00736122" w:rsidRPr="00C615F6" w:rsidRDefault="00736122" w:rsidP="00B96169">
      <w:pPr>
        <w:jc w:val="both"/>
        <w:rPr>
          <w:rFonts w:cstheme="minorHAnsi"/>
        </w:rPr>
      </w:pPr>
      <w:r w:rsidRPr="00C615F6">
        <w:rPr>
          <w:rFonts w:cstheme="minorHAnsi"/>
        </w:rPr>
        <w:t>Non costituiscono oggetto del censimento le autovetture adibite a usi particolari, definiti dallo stesso D.P.C.M. che</w:t>
      </w:r>
      <w:r w:rsidR="00894BB9">
        <w:rPr>
          <w:rFonts w:cstheme="minorHAnsi"/>
        </w:rPr>
        <w:t>,</w:t>
      </w:r>
      <w:r w:rsidRPr="00C615F6">
        <w:rPr>
          <w:rFonts w:cstheme="minorHAnsi"/>
        </w:rPr>
        <w:t xml:space="preserve"> all’articolo 1 comma 2</w:t>
      </w:r>
      <w:r w:rsidR="00894BB9">
        <w:rPr>
          <w:rFonts w:cstheme="minorHAnsi"/>
        </w:rPr>
        <w:t>,</w:t>
      </w:r>
      <w:r w:rsidRPr="00C615F6">
        <w:rPr>
          <w:rFonts w:cstheme="minorHAnsi"/>
        </w:rPr>
        <w:t xml:space="preserve"> individua i servizi rispetto ai quali le disposizioni non trovano applicazione, come segue:</w:t>
      </w:r>
    </w:p>
    <w:p w14:paraId="580D5F5F" w14:textId="77777777"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in uso all’Ispettorato centrale della tutela della qualità e repressione frodi dei prodotti agroalimentari del Ministero delle politiche agricole alimentari e forestali;</w:t>
      </w:r>
    </w:p>
    <w:p w14:paraId="1410B6CD" w14:textId="77777777"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in uso al Corpo nazionale dei Vigili del Fuoco;</w:t>
      </w:r>
    </w:p>
    <w:p w14:paraId="6041908A" w14:textId="77777777"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per servizi istituzionali di tutela dell’ordine e della sicurezza pubblica;</w:t>
      </w:r>
    </w:p>
    <w:p w14:paraId="4E52F591" w14:textId="1E8A336B"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per i servizi sociali e sanitari svolti per garantire i livelli di assistenza (es. auto mediche e/o sanitarie, trasporto diversamente abili</w:t>
      </w:r>
      <w:r w:rsidR="00A71C06" w:rsidRPr="00A71C06">
        <w:rPr>
          <w:rFonts w:cstheme="minorHAnsi"/>
          <w:i/>
          <w:iCs/>
          <w:sz w:val="22"/>
        </w:rPr>
        <w:t>, ecc</w:t>
      </w:r>
      <w:r w:rsidR="00894BB9">
        <w:rPr>
          <w:rFonts w:cstheme="minorHAnsi"/>
          <w:i/>
          <w:iCs/>
          <w:sz w:val="22"/>
        </w:rPr>
        <w:t>.</w:t>
      </w:r>
      <w:r w:rsidRPr="00A71C06">
        <w:rPr>
          <w:rFonts w:cstheme="minorHAnsi"/>
          <w:i/>
          <w:iCs/>
          <w:sz w:val="22"/>
        </w:rPr>
        <w:t>);</w:t>
      </w:r>
    </w:p>
    <w:p w14:paraId="5FA3AA0B" w14:textId="77777777"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per i servizi istituzionali svolti nell’area tecnico-operativa della difesa;</w:t>
      </w:r>
    </w:p>
    <w:p w14:paraId="24BF5731" w14:textId="7E1D6A45"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per i servizi di vigilanza e intervento sulla rete stradale gestita da ANAS S</w:t>
      </w:r>
      <w:r w:rsidR="00894BB9">
        <w:rPr>
          <w:rFonts w:cstheme="minorHAnsi"/>
          <w:i/>
          <w:iCs/>
          <w:sz w:val="22"/>
        </w:rPr>
        <w:t>.</w:t>
      </w:r>
      <w:r w:rsidRPr="00A71C06">
        <w:rPr>
          <w:rFonts w:cstheme="minorHAnsi"/>
          <w:i/>
          <w:iCs/>
          <w:sz w:val="22"/>
        </w:rPr>
        <w:t>p</w:t>
      </w:r>
      <w:r w:rsidR="00894BB9">
        <w:rPr>
          <w:rFonts w:cstheme="minorHAnsi"/>
          <w:i/>
          <w:iCs/>
          <w:sz w:val="22"/>
        </w:rPr>
        <w:t>.a.</w:t>
      </w:r>
      <w:r w:rsidRPr="00A71C06">
        <w:rPr>
          <w:rFonts w:cstheme="minorHAnsi"/>
          <w:i/>
          <w:iCs/>
          <w:sz w:val="22"/>
        </w:rPr>
        <w:t>;</w:t>
      </w:r>
    </w:p>
    <w:p w14:paraId="5B80BB8E" w14:textId="77777777"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per i servizi di vigilanza e intervento sulla rete delle strade provinciali e comunali;</w:t>
      </w:r>
    </w:p>
    <w:p w14:paraId="74A81EBC" w14:textId="77777777" w:rsidR="00736122" w:rsidRPr="00A71C06" w:rsidRDefault="00736122" w:rsidP="00B96169">
      <w:pPr>
        <w:pStyle w:val="Paragrafoelenco"/>
        <w:numPr>
          <w:ilvl w:val="0"/>
          <w:numId w:val="32"/>
        </w:numPr>
        <w:jc w:val="both"/>
        <w:rPr>
          <w:rFonts w:cstheme="minorHAnsi"/>
          <w:i/>
          <w:iCs/>
          <w:sz w:val="22"/>
        </w:rPr>
      </w:pPr>
      <w:r w:rsidRPr="00A71C06">
        <w:rPr>
          <w:rFonts w:cstheme="minorHAnsi"/>
          <w:i/>
          <w:iCs/>
          <w:sz w:val="22"/>
        </w:rPr>
        <w:t>auto per i servizi istituzionali delle rappresentanze diplomatiche e degli uffici consolari svolti all’estero.</w:t>
      </w:r>
    </w:p>
    <w:p w14:paraId="70AFFE91" w14:textId="77777777" w:rsidR="00736122" w:rsidRPr="00C615F6" w:rsidRDefault="00736122" w:rsidP="00B96169">
      <w:pPr>
        <w:jc w:val="both"/>
        <w:rPr>
          <w:rFonts w:cstheme="minorHAnsi"/>
        </w:rPr>
      </w:pPr>
      <w:r w:rsidRPr="00C615F6">
        <w:rPr>
          <w:rFonts w:cstheme="minorHAnsi"/>
        </w:rPr>
        <w:t>Rimangono escluse dalla rilevazione, inoltre, le autovetture di servizio, anche blindate, utilizzate per ragioni di sicurezza e di protezione personale.</w:t>
      </w:r>
    </w:p>
    <w:p w14:paraId="44BB71C7" w14:textId="77777777" w:rsidR="0044787F" w:rsidRDefault="00736122" w:rsidP="00B96169">
      <w:pPr>
        <w:jc w:val="both"/>
        <w:rPr>
          <w:rFonts w:cstheme="minorHAnsi"/>
        </w:rPr>
      </w:pPr>
      <w:r w:rsidRPr="00C615F6">
        <w:rPr>
          <w:rFonts w:cstheme="minorHAnsi"/>
        </w:rPr>
        <w:t xml:space="preserve">I veicoli oggetto di rilevazione sono esclusivamente i veicoli immatricolati come autovettura, ai sensi dell’articolo 54 del Codice della strada, ossia veicoli destinati al trasporto di persone, aventi al massimo nove posti, compreso quello del conducente. </w:t>
      </w:r>
    </w:p>
    <w:p w14:paraId="2AC5ECA6" w14:textId="773198AF" w:rsidR="00736122" w:rsidRPr="00C615F6" w:rsidRDefault="00736122" w:rsidP="00B96169">
      <w:pPr>
        <w:jc w:val="both"/>
        <w:rPr>
          <w:rFonts w:cstheme="minorHAnsi"/>
        </w:rPr>
      </w:pPr>
      <w:r w:rsidRPr="00C615F6">
        <w:rPr>
          <w:rFonts w:cstheme="minorHAnsi"/>
        </w:rPr>
        <w:lastRenderedPageBreak/>
        <w:t xml:space="preserve">Non costituiscono oggetto del censimento e </w:t>
      </w:r>
      <w:r w:rsidR="00864888">
        <w:rPr>
          <w:rFonts w:cstheme="minorHAnsi"/>
        </w:rPr>
        <w:t>pertanto</w:t>
      </w:r>
      <w:r w:rsidR="00864888" w:rsidRPr="00C615F6">
        <w:rPr>
          <w:rFonts w:cstheme="minorHAnsi"/>
        </w:rPr>
        <w:t xml:space="preserve"> </w:t>
      </w:r>
      <w:r w:rsidRPr="00C615F6">
        <w:rPr>
          <w:rFonts w:cstheme="minorHAnsi"/>
        </w:rPr>
        <w:t>sono esclusi dalla rilevazione i veicoli diversi dalle autovetture</w:t>
      </w:r>
      <w:r w:rsidR="000D0FFA">
        <w:rPr>
          <w:rFonts w:cstheme="minorHAnsi"/>
        </w:rPr>
        <w:t>, come ad esempio: a</w:t>
      </w:r>
      <w:r w:rsidRPr="00C615F6">
        <w:rPr>
          <w:rFonts w:cstheme="minorHAnsi"/>
        </w:rPr>
        <w:t xml:space="preserve">utomezzi ad uso promiscuo persone e cose, </w:t>
      </w:r>
      <w:r w:rsidR="000D0FFA">
        <w:rPr>
          <w:rFonts w:cstheme="minorHAnsi"/>
        </w:rPr>
        <w:t>s</w:t>
      </w:r>
      <w:r w:rsidRPr="00C615F6">
        <w:rPr>
          <w:rFonts w:cstheme="minorHAnsi"/>
        </w:rPr>
        <w:t xml:space="preserve">cuolabus, </w:t>
      </w:r>
      <w:r w:rsidR="000D0FFA">
        <w:rPr>
          <w:rFonts w:cstheme="minorHAnsi"/>
        </w:rPr>
        <w:t>m</w:t>
      </w:r>
      <w:r w:rsidRPr="00C615F6">
        <w:rPr>
          <w:rFonts w:cstheme="minorHAnsi"/>
        </w:rPr>
        <w:t xml:space="preserve">inibus, </w:t>
      </w:r>
      <w:r w:rsidR="000D0FFA">
        <w:rPr>
          <w:rFonts w:cstheme="minorHAnsi"/>
        </w:rPr>
        <w:t>a</w:t>
      </w:r>
      <w:r w:rsidRPr="00C615F6">
        <w:rPr>
          <w:rFonts w:cstheme="minorHAnsi"/>
        </w:rPr>
        <w:t xml:space="preserve">mbulanze, </w:t>
      </w:r>
      <w:r w:rsidR="000D0FFA">
        <w:rPr>
          <w:rFonts w:cstheme="minorHAnsi"/>
        </w:rPr>
        <w:t>a</w:t>
      </w:r>
      <w:r w:rsidRPr="00C615F6">
        <w:rPr>
          <w:rFonts w:cstheme="minorHAnsi"/>
        </w:rPr>
        <w:t xml:space="preserve">utocarri, </w:t>
      </w:r>
      <w:r w:rsidR="000D0FFA">
        <w:rPr>
          <w:rFonts w:cstheme="minorHAnsi"/>
        </w:rPr>
        <w:t>m</w:t>
      </w:r>
      <w:r w:rsidRPr="00C615F6">
        <w:rPr>
          <w:rFonts w:cstheme="minorHAnsi"/>
        </w:rPr>
        <w:t xml:space="preserve">otocarri, </w:t>
      </w:r>
      <w:r w:rsidR="000D0FFA">
        <w:rPr>
          <w:rFonts w:cstheme="minorHAnsi"/>
        </w:rPr>
        <w:t>m</w:t>
      </w:r>
      <w:r w:rsidRPr="00C615F6">
        <w:rPr>
          <w:rFonts w:cstheme="minorHAnsi"/>
        </w:rPr>
        <w:t xml:space="preserve">otocicli, Ape car, </w:t>
      </w:r>
      <w:r w:rsidR="000D0FFA">
        <w:rPr>
          <w:rFonts w:cstheme="minorHAnsi"/>
        </w:rPr>
        <w:t>q</w:t>
      </w:r>
      <w:r w:rsidRPr="00C615F6">
        <w:rPr>
          <w:rFonts w:cstheme="minorHAnsi"/>
        </w:rPr>
        <w:t xml:space="preserve">uadricicli (Porter), </w:t>
      </w:r>
      <w:r w:rsidR="000D0FFA">
        <w:rPr>
          <w:rFonts w:cstheme="minorHAnsi"/>
        </w:rPr>
        <w:t>s</w:t>
      </w:r>
      <w:r w:rsidRPr="00C615F6">
        <w:rPr>
          <w:rFonts w:cstheme="minorHAnsi"/>
        </w:rPr>
        <w:t xml:space="preserve">pazzaneve, </w:t>
      </w:r>
      <w:r w:rsidR="000D0FFA">
        <w:rPr>
          <w:rFonts w:cstheme="minorHAnsi"/>
        </w:rPr>
        <w:t>m</w:t>
      </w:r>
      <w:r w:rsidRPr="00C615F6">
        <w:rPr>
          <w:rFonts w:cstheme="minorHAnsi"/>
        </w:rPr>
        <w:t xml:space="preserve">ezzi per pulizia strade, </w:t>
      </w:r>
      <w:r w:rsidR="000D0FFA">
        <w:rPr>
          <w:rFonts w:cstheme="minorHAnsi"/>
        </w:rPr>
        <w:t>a</w:t>
      </w:r>
      <w:r w:rsidRPr="00C615F6">
        <w:rPr>
          <w:rFonts w:cstheme="minorHAnsi"/>
        </w:rPr>
        <w:t xml:space="preserve">uto storiche, ecc. </w:t>
      </w:r>
    </w:p>
    <w:p w14:paraId="06146C68" w14:textId="35A56CC4" w:rsidR="00736122" w:rsidRPr="00C615F6" w:rsidRDefault="00736122" w:rsidP="00B96169">
      <w:pPr>
        <w:jc w:val="both"/>
        <w:rPr>
          <w:rFonts w:cstheme="minorHAnsi"/>
        </w:rPr>
      </w:pPr>
      <w:r w:rsidRPr="00C615F6">
        <w:rPr>
          <w:rFonts w:cstheme="minorHAnsi"/>
        </w:rPr>
        <w:t xml:space="preserve">Il D.P.C.M. 25 settembre 2014 </w:t>
      </w:r>
      <w:r w:rsidR="000D0FFA">
        <w:rPr>
          <w:rFonts w:cstheme="minorHAnsi"/>
        </w:rPr>
        <w:t xml:space="preserve">stabilisce </w:t>
      </w:r>
      <w:r w:rsidRPr="00C615F6">
        <w:rPr>
          <w:rFonts w:cstheme="minorHAnsi"/>
        </w:rPr>
        <w:t xml:space="preserve">che il Censimento </w:t>
      </w:r>
      <w:r w:rsidR="000D0FFA">
        <w:rPr>
          <w:rFonts w:cstheme="minorHAnsi"/>
        </w:rPr>
        <w:t xml:space="preserve">abbia carattere </w:t>
      </w:r>
      <w:r w:rsidRPr="00C615F6">
        <w:rPr>
          <w:rFonts w:cstheme="minorHAnsi"/>
        </w:rPr>
        <w:t>“permanente”</w:t>
      </w:r>
      <w:r w:rsidR="000D0FFA">
        <w:rPr>
          <w:rFonts w:cstheme="minorHAnsi"/>
        </w:rPr>
        <w:t xml:space="preserve">, pertanto, </w:t>
      </w:r>
      <w:r w:rsidRPr="00C615F6">
        <w:rPr>
          <w:rFonts w:cstheme="minorHAnsi"/>
        </w:rPr>
        <w:t xml:space="preserve">le amministrazioni sono tenute ad aggiornare costantemente le informazioni </w:t>
      </w:r>
      <w:r w:rsidR="000D0FFA">
        <w:rPr>
          <w:rFonts w:cstheme="minorHAnsi"/>
        </w:rPr>
        <w:t xml:space="preserve">relative al </w:t>
      </w:r>
      <w:r w:rsidRPr="00C615F6">
        <w:rPr>
          <w:rFonts w:cstheme="minorHAnsi"/>
        </w:rPr>
        <w:t>proprio parco autovetture</w:t>
      </w:r>
      <w:r w:rsidR="000D0FFA">
        <w:rPr>
          <w:rFonts w:cstheme="minorHAnsi"/>
        </w:rPr>
        <w:t xml:space="preserve">, registrando nel sistema di rilevazione online </w:t>
      </w:r>
      <w:hyperlink r:id="rId13" w:history="1">
        <w:r w:rsidR="000D0FFA" w:rsidRPr="00C615F6">
          <w:rPr>
            <w:rStyle w:val="Collegamentoipertestuale"/>
            <w:rFonts w:cstheme="minorHAnsi"/>
            <w:color w:val="3E8494"/>
          </w:rPr>
          <w:t>http://censimentoautopa.gov.it</w:t>
        </w:r>
      </w:hyperlink>
      <w:r w:rsidR="000D0FFA">
        <w:rPr>
          <w:rStyle w:val="Collegamentoipertestuale"/>
          <w:rFonts w:cstheme="minorHAnsi"/>
          <w:color w:val="3E8494"/>
        </w:rPr>
        <w:t xml:space="preserve"> </w:t>
      </w:r>
      <w:r w:rsidRPr="00C615F6">
        <w:rPr>
          <w:rFonts w:cstheme="minorHAnsi"/>
        </w:rPr>
        <w:t xml:space="preserve">ogni </w:t>
      </w:r>
      <w:r w:rsidR="000D0FFA">
        <w:rPr>
          <w:rFonts w:cstheme="minorHAnsi"/>
        </w:rPr>
        <w:t xml:space="preserve">variazione derivante da </w:t>
      </w:r>
      <w:r w:rsidRPr="00C615F6">
        <w:rPr>
          <w:rFonts w:cstheme="minorHAnsi"/>
        </w:rPr>
        <w:t>nuova acquisizione o cessazione</w:t>
      </w:r>
      <w:r w:rsidR="000D0FFA">
        <w:rPr>
          <w:rFonts w:cstheme="minorHAnsi"/>
        </w:rPr>
        <w:t xml:space="preserve">. </w:t>
      </w:r>
    </w:p>
    <w:p w14:paraId="7E8D149D" w14:textId="695AB289" w:rsidR="000D0FFA" w:rsidRPr="00374CDC" w:rsidRDefault="000D0FFA" w:rsidP="00B96169">
      <w:pPr>
        <w:pStyle w:val="isselectedend"/>
        <w:spacing w:line="276" w:lineRule="auto"/>
        <w:jc w:val="both"/>
        <w:rPr>
          <w:rFonts w:asciiTheme="minorHAnsi" w:eastAsiaTheme="minorHAnsi" w:hAnsiTheme="minorHAnsi" w:cstheme="minorHAnsi"/>
          <w:kern w:val="2"/>
          <w:lang w:eastAsia="en-US"/>
          <w14:ligatures w14:val="standardContextual"/>
        </w:rPr>
      </w:pPr>
      <w:r w:rsidRPr="00374CDC">
        <w:rPr>
          <w:rFonts w:asciiTheme="minorHAnsi" w:eastAsiaTheme="minorHAnsi" w:hAnsiTheme="minorHAnsi" w:cstheme="minorHAnsi"/>
          <w:kern w:val="2"/>
          <w:lang w:eastAsia="en-US"/>
          <w14:ligatures w14:val="standardContextual"/>
        </w:rPr>
        <w:t xml:space="preserve">Al termine di ogni anno, il Dipartimento della </w:t>
      </w:r>
      <w:r w:rsidR="003B5B95">
        <w:rPr>
          <w:rFonts w:asciiTheme="minorHAnsi" w:eastAsiaTheme="minorHAnsi" w:hAnsiTheme="minorHAnsi" w:cstheme="minorHAnsi"/>
          <w:kern w:val="2"/>
          <w:lang w:eastAsia="en-US"/>
          <w14:ligatures w14:val="standardContextual"/>
        </w:rPr>
        <w:t>f</w:t>
      </w:r>
      <w:r w:rsidRPr="00374CDC">
        <w:rPr>
          <w:rFonts w:asciiTheme="minorHAnsi" w:eastAsiaTheme="minorHAnsi" w:hAnsiTheme="minorHAnsi" w:cstheme="minorHAnsi"/>
          <w:kern w:val="2"/>
          <w:lang w:eastAsia="en-US"/>
          <w14:ligatures w14:val="standardContextual"/>
        </w:rPr>
        <w:t xml:space="preserve">unzione </w:t>
      </w:r>
      <w:r w:rsidR="003B5B95">
        <w:rPr>
          <w:rFonts w:asciiTheme="minorHAnsi" w:eastAsiaTheme="minorHAnsi" w:hAnsiTheme="minorHAnsi" w:cstheme="minorHAnsi"/>
          <w:kern w:val="2"/>
          <w:lang w:eastAsia="en-US"/>
          <w14:ligatures w14:val="standardContextual"/>
        </w:rPr>
        <w:t>p</w:t>
      </w:r>
      <w:r w:rsidRPr="00374CDC">
        <w:rPr>
          <w:rFonts w:asciiTheme="minorHAnsi" w:eastAsiaTheme="minorHAnsi" w:hAnsiTheme="minorHAnsi" w:cstheme="minorHAnsi"/>
          <w:kern w:val="2"/>
          <w:lang w:eastAsia="en-US"/>
          <w14:ligatures w14:val="standardContextual"/>
        </w:rPr>
        <w:t>ubblica (DFP), con la collaborazione di Formez PA, effettua una verifica su</w:t>
      </w:r>
      <w:r>
        <w:rPr>
          <w:rFonts w:asciiTheme="minorHAnsi" w:eastAsiaTheme="minorHAnsi" w:hAnsiTheme="minorHAnsi" w:cstheme="minorHAnsi"/>
          <w:kern w:val="2"/>
          <w:lang w:eastAsia="en-US"/>
          <w14:ligatures w14:val="standardContextual"/>
        </w:rPr>
        <w:t xml:space="preserve">i dati </w:t>
      </w:r>
      <w:r w:rsidRPr="00374CDC">
        <w:rPr>
          <w:rFonts w:asciiTheme="minorHAnsi" w:eastAsiaTheme="minorHAnsi" w:hAnsiTheme="minorHAnsi" w:cstheme="minorHAnsi"/>
          <w:kern w:val="2"/>
          <w:lang w:eastAsia="en-US"/>
          <w14:ligatures w14:val="standardContextual"/>
        </w:rPr>
        <w:t>inserit</w:t>
      </w:r>
      <w:r>
        <w:rPr>
          <w:rFonts w:asciiTheme="minorHAnsi" w:eastAsiaTheme="minorHAnsi" w:hAnsiTheme="minorHAnsi" w:cstheme="minorHAnsi"/>
          <w:kern w:val="2"/>
          <w:lang w:eastAsia="en-US"/>
          <w14:ligatures w14:val="standardContextual"/>
        </w:rPr>
        <w:t>i</w:t>
      </w:r>
      <w:r w:rsidRPr="00374CDC">
        <w:rPr>
          <w:rFonts w:asciiTheme="minorHAnsi" w:eastAsiaTheme="minorHAnsi" w:hAnsiTheme="minorHAnsi" w:cstheme="minorHAnsi"/>
          <w:kern w:val="2"/>
          <w:lang w:eastAsia="en-US"/>
          <w14:ligatures w14:val="standardContextual"/>
        </w:rPr>
        <w:t xml:space="preserve"> e/o aggiornat</w:t>
      </w:r>
      <w:r>
        <w:rPr>
          <w:rFonts w:asciiTheme="minorHAnsi" w:eastAsiaTheme="minorHAnsi" w:hAnsiTheme="minorHAnsi" w:cstheme="minorHAnsi"/>
          <w:kern w:val="2"/>
          <w:lang w:eastAsia="en-US"/>
          <w14:ligatures w14:val="standardContextual"/>
        </w:rPr>
        <w:t xml:space="preserve">i e </w:t>
      </w:r>
      <w:r w:rsidRPr="00374CDC">
        <w:rPr>
          <w:rFonts w:asciiTheme="minorHAnsi" w:eastAsiaTheme="minorHAnsi" w:hAnsiTheme="minorHAnsi" w:cstheme="minorHAnsi"/>
          <w:kern w:val="2"/>
          <w:lang w:eastAsia="en-US"/>
          <w14:ligatures w14:val="standardContextual"/>
        </w:rPr>
        <w:t>invia a tutte le amministrazioni una comunicazione riferita alla situazione censita al 31 dicembre dell'anno precedente, ricordando l'obbligo di aggiornare le informazioni presenti nel sistema e indicando un termine entro il quale provvedere all'eventuale aggiornamento.</w:t>
      </w:r>
    </w:p>
    <w:p w14:paraId="055CC5B2" w14:textId="6C156E9C" w:rsidR="000D0FFA" w:rsidRPr="00374CDC" w:rsidRDefault="000D0FFA" w:rsidP="00B96169">
      <w:pPr>
        <w:pStyle w:val="NormaleWeb"/>
        <w:spacing w:line="276" w:lineRule="auto"/>
        <w:jc w:val="both"/>
        <w:rPr>
          <w:rFonts w:asciiTheme="minorHAnsi" w:eastAsiaTheme="minorHAnsi" w:hAnsiTheme="minorHAnsi" w:cstheme="minorHAnsi"/>
          <w:kern w:val="2"/>
          <w:lang w:eastAsia="en-US"/>
          <w14:ligatures w14:val="standardContextual"/>
        </w:rPr>
      </w:pPr>
      <w:r w:rsidRPr="00374CDC">
        <w:rPr>
          <w:rFonts w:asciiTheme="minorHAnsi" w:eastAsiaTheme="minorHAnsi" w:hAnsiTheme="minorHAnsi" w:cstheme="minorHAnsi"/>
          <w:kern w:val="2"/>
          <w:lang w:eastAsia="en-US"/>
          <w14:ligatures w14:val="standardContextual"/>
        </w:rPr>
        <w:t xml:space="preserve">Gli esiti della rilevazione, riportati nel presente Rapporto, nonché gli elenchi delle amministrazioni adempienti e non adempienti, sono pubblicati sul sito del Dipartimento della </w:t>
      </w:r>
      <w:r w:rsidR="003B5B95">
        <w:rPr>
          <w:rFonts w:asciiTheme="minorHAnsi" w:eastAsiaTheme="minorHAnsi" w:hAnsiTheme="minorHAnsi" w:cstheme="minorHAnsi"/>
          <w:kern w:val="2"/>
          <w:lang w:eastAsia="en-US"/>
          <w14:ligatures w14:val="standardContextual"/>
        </w:rPr>
        <w:t>f</w:t>
      </w:r>
      <w:r w:rsidRPr="00374CDC">
        <w:rPr>
          <w:rFonts w:asciiTheme="minorHAnsi" w:eastAsiaTheme="minorHAnsi" w:hAnsiTheme="minorHAnsi" w:cstheme="minorHAnsi"/>
          <w:kern w:val="2"/>
          <w:lang w:eastAsia="en-US"/>
          <w14:ligatures w14:val="standardContextual"/>
        </w:rPr>
        <w:t xml:space="preserve">unzione </w:t>
      </w:r>
      <w:r w:rsidR="003B5B95">
        <w:rPr>
          <w:rFonts w:asciiTheme="minorHAnsi" w:eastAsiaTheme="minorHAnsi" w:hAnsiTheme="minorHAnsi" w:cstheme="minorHAnsi"/>
          <w:kern w:val="2"/>
          <w:lang w:eastAsia="en-US"/>
          <w14:ligatures w14:val="standardContextual"/>
        </w:rPr>
        <w:t>p</w:t>
      </w:r>
      <w:r w:rsidRPr="00374CDC">
        <w:rPr>
          <w:rFonts w:asciiTheme="minorHAnsi" w:eastAsiaTheme="minorHAnsi" w:hAnsiTheme="minorHAnsi" w:cstheme="minorHAnsi"/>
          <w:kern w:val="2"/>
          <w:lang w:eastAsia="en-US"/>
          <w14:ligatures w14:val="standardContextual"/>
        </w:rPr>
        <w:t>ubblica.</w:t>
      </w:r>
    </w:p>
    <w:p w14:paraId="6B62076F" w14:textId="0E081F35" w:rsidR="002E4624" w:rsidRPr="009D25AF" w:rsidRDefault="00575CAB" w:rsidP="009D25AF">
      <w:pPr>
        <w:pStyle w:val="Titolo1"/>
        <w:jc w:val="both"/>
        <w:rPr>
          <w:rFonts w:cstheme="minorHAnsi"/>
          <w:b/>
          <w:bCs/>
          <w:sz w:val="32"/>
          <w:szCs w:val="32"/>
        </w:rPr>
      </w:pPr>
      <w:bookmarkStart w:id="2" w:name="_Toc236310276"/>
      <w:r w:rsidRPr="009D25AF">
        <w:rPr>
          <w:rFonts w:cstheme="minorHAnsi"/>
          <w:b/>
          <w:bCs/>
          <w:sz w:val="32"/>
          <w:szCs w:val="32"/>
        </w:rPr>
        <w:t>N</w:t>
      </w:r>
      <w:r w:rsidR="00251652" w:rsidRPr="009D25AF">
        <w:rPr>
          <w:rFonts w:cstheme="minorHAnsi"/>
          <w:b/>
          <w:bCs/>
          <w:sz w:val="32"/>
          <w:szCs w:val="32"/>
        </w:rPr>
        <w:t>ote sulla rilevazione</w:t>
      </w:r>
      <w:bookmarkEnd w:id="2"/>
    </w:p>
    <w:p w14:paraId="51FE56D6" w14:textId="4EB24C49" w:rsidR="00DC6B98" w:rsidRPr="00C615F6" w:rsidRDefault="00DC6B98" w:rsidP="00B96169">
      <w:pPr>
        <w:jc w:val="both"/>
        <w:rPr>
          <w:rFonts w:cstheme="minorHAnsi"/>
        </w:rPr>
      </w:pPr>
      <w:r w:rsidRPr="002B44D7">
        <w:rPr>
          <w:rFonts w:cstheme="minorHAnsi"/>
        </w:rPr>
        <w:t xml:space="preserve">Nel Censimento 2026 è stato impiegato il sistema di aggiornamento dei </w:t>
      </w:r>
      <w:r w:rsidR="00FF00AB" w:rsidRPr="002B44D7">
        <w:rPr>
          <w:rFonts w:cstheme="minorHAnsi"/>
        </w:rPr>
        <w:t>dati</w:t>
      </w:r>
      <w:r w:rsidR="00FF00AB">
        <w:rPr>
          <w:rFonts w:cstheme="minorHAnsi"/>
        </w:rPr>
        <w:t xml:space="preserve"> </w:t>
      </w:r>
      <w:r w:rsidR="00FF00AB" w:rsidRPr="002B44D7">
        <w:rPr>
          <w:rFonts w:cstheme="minorHAnsi"/>
        </w:rPr>
        <w:t>introdotto</w:t>
      </w:r>
      <w:r w:rsidRPr="002B44D7">
        <w:rPr>
          <w:rFonts w:cstheme="minorHAnsi"/>
        </w:rPr>
        <w:t xml:space="preserve"> nel Censimento 2025</w:t>
      </w:r>
      <w:r w:rsidR="00F15184">
        <w:rPr>
          <w:rFonts w:cstheme="minorHAnsi"/>
        </w:rPr>
        <w:t xml:space="preserve"> con la finalità di</w:t>
      </w:r>
      <w:r w:rsidR="00FF00AB">
        <w:rPr>
          <w:rFonts w:cstheme="minorHAnsi"/>
        </w:rPr>
        <w:t xml:space="preserve"> </w:t>
      </w:r>
      <w:r w:rsidRPr="002B44D7">
        <w:rPr>
          <w:rFonts w:cstheme="minorHAnsi"/>
        </w:rPr>
        <w:t>ottimizzare la gestione dell’intero processo mediante la digitalizzazione delle procedure e l’adeguamento ai requisiti di sicurezza informatica. L’adozione del nuovo sistema ha permesso di ridurre il rischio di errori, incrementare l’affidabilità delle informazioni raccolte e migliorare l’esperienza d’uso, favorendo al contempo livelli più elevati di trasparenza e partecipazione.</w:t>
      </w:r>
    </w:p>
    <w:p w14:paraId="4450F9D9" w14:textId="58B5805F" w:rsidR="00736122" w:rsidRPr="00C615F6" w:rsidRDefault="00736122" w:rsidP="00B96169">
      <w:pPr>
        <w:jc w:val="both"/>
        <w:rPr>
          <w:rFonts w:cstheme="minorHAnsi"/>
        </w:rPr>
      </w:pPr>
      <w:r w:rsidRPr="00C615F6">
        <w:rPr>
          <w:rFonts w:cstheme="minorHAnsi"/>
        </w:rPr>
        <w:t xml:space="preserve">Tra le principali novità, l’integrazione con la banca dati IPA, che consente un aggiornamento puntuale dell’anagrafica delle PA, e l’interoperabilità con la banca dati ACI, che permette il caricamento automatico dei dati </w:t>
      </w:r>
      <w:r w:rsidR="002F512B">
        <w:rPr>
          <w:rFonts w:cstheme="minorHAnsi"/>
        </w:rPr>
        <w:t xml:space="preserve">tecnici </w:t>
      </w:r>
      <w:r w:rsidRPr="00C615F6">
        <w:rPr>
          <w:rFonts w:cstheme="minorHAnsi"/>
        </w:rPr>
        <w:t>dei veicoli</w:t>
      </w:r>
      <w:r w:rsidR="002F512B">
        <w:rPr>
          <w:rFonts w:cstheme="minorHAnsi"/>
        </w:rPr>
        <w:t>.</w:t>
      </w:r>
    </w:p>
    <w:p w14:paraId="718DCAD4" w14:textId="00457D68" w:rsidR="00736122" w:rsidRPr="00C615F6" w:rsidRDefault="00736122" w:rsidP="00B96169">
      <w:pPr>
        <w:jc w:val="both"/>
        <w:rPr>
          <w:rFonts w:cstheme="minorHAnsi"/>
        </w:rPr>
      </w:pPr>
      <w:r w:rsidRPr="00C615F6">
        <w:rPr>
          <w:rFonts w:cstheme="minorHAnsi"/>
        </w:rPr>
        <w:t>Formez PA</w:t>
      </w:r>
      <w:r w:rsidR="002F512B">
        <w:rPr>
          <w:rFonts w:cstheme="minorHAnsi"/>
        </w:rPr>
        <w:t>,</w:t>
      </w:r>
      <w:r w:rsidRPr="00C615F6">
        <w:rPr>
          <w:rFonts w:cstheme="minorHAnsi"/>
        </w:rPr>
        <w:t xml:space="preserve"> che ha curato le attività di sviluppo evolutivo e testing del sistema</w:t>
      </w:r>
      <w:r w:rsidR="002F512B">
        <w:rPr>
          <w:rFonts w:cstheme="minorHAnsi"/>
        </w:rPr>
        <w:t>,</w:t>
      </w:r>
      <w:r w:rsidRPr="00C615F6">
        <w:rPr>
          <w:rFonts w:cstheme="minorHAnsi"/>
        </w:rPr>
        <w:t xml:space="preserve"> continua a presidiare il supporto tecnico e il monitoraggio della rilevazione con le relative attività di verifica a campione e correzione dei dati.</w:t>
      </w:r>
    </w:p>
    <w:p w14:paraId="67AB0E6A" w14:textId="6E133236" w:rsidR="00736122" w:rsidRPr="00C615F6" w:rsidRDefault="00736122" w:rsidP="00B96169">
      <w:pPr>
        <w:jc w:val="both"/>
        <w:rPr>
          <w:rFonts w:cstheme="minorHAnsi"/>
        </w:rPr>
      </w:pPr>
      <w:r w:rsidRPr="00C615F6">
        <w:rPr>
          <w:rFonts w:cstheme="minorHAnsi"/>
        </w:rPr>
        <w:t>In particolare, le verifiche sono state volte a</w:t>
      </w:r>
      <w:r w:rsidR="002F512B">
        <w:rPr>
          <w:rFonts w:cstheme="minorHAnsi"/>
        </w:rPr>
        <w:t>lla bonifica de</w:t>
      </w:r>
      <w:r w:rsidRPr="00C615F6">
        <w:rPr>
          <w:rFonts w:cstheme="minorHAnsi"/>
        </w:rPr>
        <w:t xml:space="preserve">i dati relativi ai veicoli </w:t>
      </w:r>
      <w:r w:rsidR="002F512B">
        <w:rPr>
          <w:rFonts w:cstheme="minorHAnsi"/>
        </w:rPr>
        <w:t xml:space="preserve">esclusi </w:t>
      </w:r>
      <w:r w:rsidRPr="00C615F6">
        <w:rPr>
          <w:rFonts w:cstheme="minorHAnsi"/>
        </w:rPr>
        <w:t>d</w:t>
      </w:r>
      <w:r w:rsidR="002F512B">
        <w:rPr>
          <w:rFonts w:cstheme="minorHAnsi"/>
        </w:rPr>
        <w:t>a</w:t>
      </w:r>
      <w:r w:rsidRPr="00C615F6">
        <w:rPr>
          <w:rFonts w:cstheme="minorHAnsi"/>
        </w:rPr>
        <w:t>l censimento</w:t>
      </w:r>
      <w:r w:rsidR="002F512B">
        <w:rPr>
          <w:rFonts w:cstheme="minorHAnsi"/>
        </w:rPr>
        <w:t xml:space="preserve">, tra cui gli </w:t>
      </w:r>
      <w:r w:rsidRPr="00C615F6">
        <w:rPr>
          <w:rFonts w:cstheme="minorHAnsi"/>
        </w:rPr>
        <w:t xml:space="preserve">autoveicoli non immatricolati come autovetture, </w:t>
      </w:r>
      <w:r w:rsidR="002F512B">
        <w:rPr>
          <w:rFonts w:cstheme="minorHAnsi"/>
        </w:rPr>
        <w:t xml:space="preserve">le </w:t>
      </w:r>
      <w:r w:rsidRPr="00C615F6">
        <w:rPr>
          <w:rFonts w:cstheme="minorHAnsi"/>
        </w:rPr>
        <w:t>autovetture</w:t>
      </w:r>
      <w:r w:rsidR="002F512B">
        <w:rPr>
          <w:rFonts w:cstheme="minorHAnsi"/>
        </w:rPr>
        <w:t xml:space="preserve"> escluse dall’ambito di applicazione dell</w:t>
      </w:r>
      <w:r w:rsidRPr="00C615F6">
        <w:rPr>
          <w:rFonts w:cstheme="minorHAnsi"/>
        </w:rPr>
        <w:t>’art. 1, comma 2, del D.P.C.M.  25 settembre 2014</w:t>
      </w:r>
      <w:r w:rsidR="002F512B">
        <w:rPr>
          <w:rFonts w:cstheme="minorHAnsi"/>
        </w:rPr>
        <w:t xml:space="preserve"> e quelle destinate a esigenze di </w:t>
      </w:r>
      <w:r w:rsidRPr="00C615F6">
        <w:rPr>
          <w:rFonts w:cstheme="minorHAnsi"/>
        </w:rPr>
        <w:t>sicurezza e di protezione personale.</w:t>
      </w:r>
      <w:r w:rsidRPr="00C615F6">
        <w:rPr>
          <w:rFonts w:cstheme="minorHAnsi"/>
        </w:rPr>
        <w:br w:type="page"/>
      </w:r>
    </w:p>
    <w:p w14:paraId="544093E2" w14:textId="7494B4A0" w:rsidR="002E4624" w:rsidRPr="009D25AF" w:rsidRDefault="00575CAB" w:rsidP="009D25AF">
      <w:pPr>
        <w:pStyle w:val="Titolo1"/>
        <w:jc w:val="both"/>
        <w:rPr>
          <w:rFonts w:cstheme="minorHAnsi"/>
          <w:b/>
          <w:bCs/>
          <w:sz w:val="32"/>
          <w:szCs w:val="32"/>
        </w:rPr>
      </w:pPr>
      <w:bookmarkStart w:id="3" w:name="_Toc236310277"/>
      <w:r w:rsidRPr="009D25AF">
        <w:rPr>
          <w:rFonts w:cstheme="minorHAnsi"/>
          <w:b/>
          <w:bCs/>
          <w:sz w:val="32"/>
          <w:szCs w:val="32"/>
        </w:rPr>
        <w:lastRenderedPageBreak/>
        <w:t>A</w:t>
      </w:r>
      <w:r w:rsidR="00251652" w:rsidRPr="009D25AF">
        <w:rPr>
          <w:rFonts w:cstheme="minorHAnsi"/>
          <w:b/>
          <w:bCs/>
          <w:sz w:val="32"/>
          <w:szCs w:val="32"/>
        </w:rPr>
        <w:t>mministrazioni rispondenti</w:t>
      </w:r>
      <w:bookmarkEnd w:id="3"/>
    </w:p>
    <w:p w14:paraId="6F29BD67" w14:textId="7D511D83" w:rsidR="009A2EB4" w:rsidRPr="00E90EE1" w:rsidRDefault="00E90EE1" w:rsidP="009A2EB4">
      <w:pPr>
        <w:jc w:val="both"/>
        <w:rPr>
          <w:rFonts w:cstheme="minorHAnsi"/>
        </w:rPr>
      </w:pPr>
      <w:r w:rsidRPr="00E90EE1">
        <w:rPr>
          <w:rFonts w:cstheme="minorHAnsi"/>
        </w:rPr>
        <w:t xml:space="preserve">I dati comunicati dalle amministrazioni al 31 dicembre 2025 riguardano </w:t>
      </w:r>
      <w:r w:rsidRPr="00E90EE1">
        <w:rPr>
          <w:rFonts w:cstheme="minorHAnsi"/>
          <w:b/>
          <w:bCs/>
        </w:rPr>
        <w:t>8.110</w:t>
      </w:r>
      <w:r w:rsidRPr="00E90EE1">
        <w:rPr>
          <w:rFonts w:cstheme="minorHAnsi"/>
        </w:rPr>
        <w:t xml:space="preserve"> enti rispondenti, con un incremento di 350 unità rispetto alla rilevazione precedente, corrispondente a una copertura dell’</w:t>
      </w:r>
      <w:r w:rsidRPr="00E90EE1">
        <w:rPr>
          <w:rFonts w:cstheme="minorHAnsi"/>
          <w:b/>
          <w:bCs/>
        </w:rPr>
        <w:t>80,</w:t>
      </w:r>
      <w:r w:rsidR="001D4AB6">
        <w:rPr>
          <w:rFonts w:cstheme="minorHAnsi"/>
          <w:b/>
          <w:bCs/>
        </w:rPr>
        <w:t>6</w:t>
      </w:r>
      <w:r w:rsidRPr="00E90EE1">
        <w:rPr>
          <w:rFonts w:cstheme="minorHAnsi"/>
          <w:b/>
          <w:bCs/>
        </w:rPr>
        <w:t>%</w:t>
      </w:r>
      <w:r w:rsidR="00F85089">
        <w:rPr>
          <w:rFonts w:cstheme="minorHAnsi"/>
          <w:b/>
          <w:bCs/>
        </w:rPr>
        <w:t xml:space="preserve"> </w:t>
      </w:r>
      <w:r w:rsidRPr="00E90EE1">
        <w:rPr>
          <w:rFonts w:cstheme="minorHAnsi"/>
        </w:rPr>
        <w:t>delle amministrazioni registrate nel sistema di censimento, pari complessivamente a 10.068 enti.</w:t>
      </w:r>
    </w:p>
    <w:p w14:paraId="47A3448C" w14:textId="38CB785D" w:rsidR="009A2EB4" w:rsidRPr="00E90EE1" w:rsidRDefault="00E90EE1" w:rsidP="009A2EB4">
      <w:pPr>
        <w:jc w:val="both"/>
        <w:rPr>
          <w:rFonts w:cstheme="minorHAnsi"/>
        </w:rPr>
      </w:pPr>
      <w:r w:rsidRPr="00E90EE1">
        <w:rPr>
          <w:rFonts w:cstheme="minorHAnsi"/>
        </w:rPr>
        <w:t xml:space="preserve">Anche il numero delle autovetture censite risulta in aumento, passando da </w:t>
      </w:r>
      <w:r w:rsidRPr="003B0DA4">
        <w:rPr>
          <w:rFonts w:cstheme="minorHAnsi"/>
          <w:b/>
          <w:bCs/>
        </w:rPr>
        <w:t>29.</w:t>
      </w:r>
      <w:r w:rsidRPr="007F22E4">
        <w:rPr>
          <w:rFonts w:cstheme="minorHAnsi"/>
          <w:b/>
          <w:bCs/>
        </w:rPr>
        <w:t>596 a 31.</w:t>
      </w:r>
      <w:r w:rsidR="00800DF8" w:rsidRPr="007F22E4">
        <w:rPr>
          <w:rFonts w:cstheme="minorHAnsi"/>
          <w:b/>
          <w:bCs/>
        </w:rPr>
        <w:t>181</w:t>
      </w:r>
      <w:r w:rsidRPr="00E90EE1">
        <w:rPr>
          <w:rFonts w:cstheme="minorHAnsi"/>
        </w:rPr>
        <w:t xml:space="preserve"> unità </w:t>
      </w:r>
      <w:r w:rsidRPr="007F22E4">
        <w:rPr>
          <w:rFonts w:cstheme="minorHAnsi"/>
        </w:rPr>
        <w:t>(+1.</w:t>
      </w:r>
      <w:r w:rsidR="00800DF8" w:rsidRPr="007F22E4">
        <w:rPr>
          <w:rFonts w:cstheme="minorHAnsi"/>
        </w:rPr>
        <w:t>585</w:t>
      </w:r>
      <w:r w:rsidRPr="007F22E4">
        <w:rPr>
          <w:rFonts w:cstheme="minorHAnsi"/>
        </w:rPr>
        <w:t xml:space="preserve"> veicoli), </w:t>
      </w:r>
      <w:r w:rsidR="00237B26" w:rsidRPr="007F22E4">
        <w:rPr>
          <w:rFonts w:cstheme="minorHAnsi"/>
        </w:rPr>
        <w:t>incremento</w:t>
      </w:r>
      <w:r w:rsidR="00237B26">
        <w:rPr>
          <w:rFonts w:cstheme="minorHAnsi"/>
        </w:rPr>
        <w:t xml:space="preserve"> coerente</w:t>
      </w:r>
      <w:r w:rsidRPr="00E90EE1">
        <w:rPr>
          <w:rFonts w:cstheme="minorHAnsi"/>
        </w:rPr>
        <w:t xml:space="preserve"> con la crescita del numero delle amministrazioni partecipanti alla rilevazione.</w:t>
      </w:r>
    </w:p>
    <w:p w14:paraId="2AB1FACA" w14:textId="58E968BF" w:rsidR="00E90EE1" w:rsidRDefault="00E90EE1" w:rsidP="00B96169">
      <w:pPr>
        <w:spacing w:after="0"/>
        <w:jc w:val="both"/>
        <w:rPr>
          <w:rFonts w:cstheme="minorHAnsi"/>
          <w:b/>
          <w:bCs/>
        </w:rPr>
      </w:pPr>
      <w:r w:rsidRPr="00E90EE1">
        <w:rPr>
          <w:rFonts w:cstheme="minorHAnsi"/>
        </w:rPr>
        <w:t xml:space="preserve">Il rapporto medio tra autovetture e amministrazioni si attesta </w:t>
      </w:r>
      <w:r w:rsidRPr="007F22E4">
        <w:rPr>
          <w:rFonts w:cstheme="minorHAnsi"/>
        </w:rPr>
        <w:t xml:space="preserve">a </w:t>
      </w:r>
      <w:r w:rsidRPr="007F22E4">
        <w:rPr>
          <w:rFonts w:cstheme="minorHAnsi"/>
          <w:b/>
          <w:bCs/>
        </w:rPr>
        <w:t>3,</w:t>
      </w:r>
      <w:r w:rsidR="007F22E4" w:rsidRPr="007F22E4">
        <w:rPr>
          <w:rFonts w:cstheme="minorHAnsi"/>
          <w:b/>
          <w:bCs/>
        </w:rPr>
        <w:t>8</w:t>
      </w:r>
      <w:r w:rsidRPr="007F22E4">
        <w:rPr>
          <w:rFonts w:cstheme="minorHAnsi"/>
          <w:b/>
          <w:bCs/>
        </w:rPr>
        <w:t xml:space="preserve"> veicoli</w:t>
      </w:r>
      <w:r w:rsidRPr="003B0DA4">
        <w:rPr>
          <w:rFonts w:cstheme="minorHAnsi"/>
          <w:b/>
          <w:bCs/>
        </w:rPr>
        <w:t xml:space="preserve"> per ente</w:t>
      </w:r>
      <w:r w:rsidRPr="00E90EE1">
        <w:rPr>
          <w:rFonts w:cstheme="minorHAnsi"/>
        </w:rPr>
        <w:t xml:space="preserve">, confermando il dato registrato nel censimento precedente, pari a </w:t>
      </w:r>
      <w:r w:rsidRPr="003B0DA4">
        <w:rPr>
          <w:rFonts w:cstheme="minorHAnsi"/>
          <w:b/>
          <w:bCs/>
        </w:rPr>
        <w:t>3,8 autovetture per amministrazione.</w:t>
      </w:r>
    </w:p>
    <w:p w14:paraId="2DDCF356" w14:textId="77777777" w:rsidR="0085727C" w:rsidRDefault="0085727C" w:rsidP="00B96169">
      <w:pPr>
        <w:spacing w:after="0"/>
        <w:jc w:val="both"/>
        <w:rPr>
          <w:rFonts w:cstheme="minorHAnsi"/>
          <w:b/>
          <w:bCs/>
        </w:rPr>
      </w:pPr>
    </w:p>
    <w:p w14:paraId="60F2EE32" w14:textId="77777777" w:rsidR="00CC075E" w:rsidRPr="003B0DA4" w:rsidRDefault="00CC075E" w:rsidP="00B96169">
      <w:pPr>
        <w:spacing w:after="0"/>
        <w:jc w:val="both"/>
        <w:rPr>
          <w:rFonts w:cstheme="minorHAnsi"/>
          <w:b/>
          <w:bCs/>
        </w:rPr>
      </w:pPr>
    </w:p>
    <w:p w14:paraId="6D91A229" w14:textId="4145A0B3" w:rsidR="00736122" w:rsidRPr="00AF7980" w:rsidRDefault="00736122" w:rsidP="00B96169">
      <w:pPr>
        <w:spacing w:after="0"/>
        <w:jc w:val="both"/>
        <w:rPr>
          <w:rFonts w:cstheme="minorHAnsi"/>
          <w:b/>
          <w:sz w:val="22"/>
          <w:szCs w:val="22"/>
        </w:rPr>
      </w:pPr>
      <w:r w:rsidRPr="00AF7980">
        <w:rPr>
          <w:rFonts w:cstheme="minorHAnsi"/>
          <w:b/>
          <w:sz w:val="22"/>
          <w:szCs w:val="22"/>
        </w:rPr>
        <w:t>Grafico n. 1: Confronto enti rispondenti e auto censite 2020 - 202</w:t>
      </w:r>
      <w:r w:rsidR="00BD4D09" w:rsidRPr="00AF7980">
        <w:rPr>
          <w:rFonts w:cstheme="minorHAnsi"/>
          <w:b/>
          <w:sz w:val="22"/>
          <w:szCs w:val="22"/>
        </w:rPr>
        <w:t>6</w:t>
      </w:r>
    </w:p>
    <w:p w14:paraId="04BA3E0A" w14:textId="6648100B" w:rsidR="00860D38" w:rsidRDefault="008F63BA" w:rsidP="0085727C">
      <w:pPr>
        <w:jc w:val="center"/>
        <w:rPr>
          <w:rFonts w:cstheme="minorHAnsi"/>
          <w:b/>
          <w:color w:val="3E8494"/>
        </w:rPr>
      </w:pPr>
      <w:r>
        <w:rPr>
          <w:rFonts w:cstheme="minorHAnsi"/>
          <w:b/>
          <w:noProof/>
          <w:color w:val="3E8494"/>
        </w:rPr>
        <w:drawing>
          <wp:inline distT="0" distB="0" distL="0" distR="0" wp14:anchorId="6D9DD6CC" wp14:editId="71230233">
            <wp:extent cx="6186580" cy="3398807"/>
            <wp:effectExtent l="0" t="0" r="5080" b="0"/>
            <wp:docPr id="42883006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36608" cy="3426291"/>
                    </a:xfrm>
                    <a:prstGeom prst="rect">
                      <a:avLst/>
                    </a:prstGeom>
                    <a:noFill/>
                  </pic:spPr>
                </pic:pic>
              </a:graphicData>
            </a:graphic>
          </wp:inline>
        </w:drawing>
      </w:r>
    </w:p>
    <w:p w14:paraId="0D08045E" w14:textId="77777777" w:rsidR="0085727C" w:rsidRDefault="0085727C" w:rsidP="0085727C">
      <w:pPr>
        <w:jc w:val="center"/>
        <w:rPr>
          <w:rFonts w:cstheme="minorHAnsi"/>
          <w:b/>
          <w:color w:val="3E8494"/>
        </w:rPr>
      </w:pPr>
    </w:p>
    <w:p w14:paraId="125C1920" w14:textId="77777777" w:rsidR="0085727C" w:rsidRDefault="0085727C" w:rsidP="0085727C">
      <w:pPr>
        <w:jc w:val="center"/>
        <w:rPr>
          <w:rFonts w:cstheme="minorHAnsi"/>
          <w:b/>
          <w:color w:val="3E8494"/>
        </w:rPr>
      </w:pPr>
    </w:p>
    <w:p w14:paraId="190A7B1F" w14:textId="77777777" w:rsidR="0085727C" w:rsidRDefault="0085727C" w:rsidP="0085727C">
      <w:pPr>
        <w:jc w:val="center"/>
        <w:rPr>
          <w:rFonts w:cstheme="minorHAnsi"/>
          <w:b/>
          <w:color w:val="3E8494"/>
        </w:rPr>
      </w:pPr>
    </w:p>
    <w:p w14:paraId="2E842FDA" w14:textId="77777777" w:rsidR="0085727C" w:rsidRDefault="0085727C" w:rsidP="0085727C">
      <w:pPr>
        <w:jc w:val="center"/>
        <w:rPr>
          <w:rFonts w:cstheme="minorHAnsi"/>
          <w:b/>
          <w:color w:val="3E8494"/>
        </w:rPr>
      </w:pPr>
    </w:p>
    <w:p w14:paraId="6678C97A" w14:textId="77777777" w:rsidR="0085727C" w:rsidRDefault="0085727C" w:rsidP="0085727C">
      <w:pPr>
        <w:jc w:val="center"/>
        <w:rPr>
          <w:rFonts w:cstheme="minorHAnsi"/>
          <w:b/>
          <w:color w:val="3E8494"/>
        </w:rPr>
      </w:pPr>
    </w:p>
    <w:p w14:paraId="3E5F6F38" w14:textId="77777777" w:rsidR="0085727C" w:rsidRPr="00C615F6" w:rsidRDefault="0085727C" w:rsidP="0085727C">
      <w:pPr>
        <w:jc w:val="center"/>
        <w:rPr>
          <w:rFonts w:cstheme="minorHAnsi"/>
          <w:b/>
          <w:color w:val="3E8494"/>
        </w:rPr>
      </w:pPr>
    </w:p>
    <w:p w14:paraId="3CFD423A" w14:textId="6A9DC709" w:rsidR="00736122" w:rsidRPr="00AF7980" w:rsidRDefault="006D7419" w:rsidP="00B96169">
      <w:pPr>
        <w:spacing w:after="0"/>
        <w:jc w:val="both"/>
        <w:rPr>
          <w:rFonts w:cstheme="minorHAnsi"/>
          <w:b/>
          <w:sz w:val="22"/>
          <w:szCs w:val="22"/>
        </w:rPr>
      </w:pPr>
      <w:r w:rsidRPr="00AF7980">
        <w:rPr>
          <w:rFonts w:cstheme="minorHAnsi"/>
          <w:b/>
          <w:sz w:val="22"/>
          <w:szCs w:val="22"/>
        </w:rPr>
        <w:lastRenderedPageBreak/>
        <w:t>Tabella n.</w:t>
      </w:r>
      <w:r w:rsidR="00736122" w:rsidRPr="00AF7980">
        <w:rPr>
          <w:rFonts w:cstheme="minorHAnsi"/>
          <w:b/>
          <w:sz w:val="22"/>
          <w:szCs w:val="22"/>
        </w:rPr>
        <w:t xml:space="preserve"> 1</w:t>
      </w:r>
      <w:r w:rsidR="00BD57D1" w:rsidRPr="00AF7980">
        <w:rPr>
          <w:rFonts w:cstheme="minorHAnsi"/>
          <w:b/>
          <w:sz w:val="22"/>
          <w:szCs w:val="22"/>
        </w:rPr>
        <w:t xml:space="preserve"> -</w:t>
      </w:r>
      <w:r w:rsidR="00736122" w:rsidRPr="00AF7980">
        <w:rPr>
          <w:rFonts w:cstheme="minorHAnsi"/>
          <w:b/>
          <w:sz w:val="22"/>
          <w:szCs w:val="22"/>
        </w:rPr>
        <w:t xml:space="preserve"> Confronto enti rispondenti e auto censite 2020</w:t>
      </w:r>
      <w:r w:rsidR="00B71817" w:rsidRPr="00AF7980">
        <w:rPr>
          <w:rFonts w:cstheme="minorHAnsi"/>
          <w:b/>
          <w:sz w:val="22"/>
          <w:szCs w:val="22"/>
        </w:rPr>
        <w:t>–</w:t>
      </w:r>
      <w:r w:rsidR="00736122" w:rsidRPr="00AF7980">
        <w:rPr>
          <w:rFonts w:cstheme="minorHAnsi"/>
          <w:b/>
          <w:sz w:val="22"/>
          <w:szCs w:val="22"/>
        </w:rPr>
        <w:t>202</w:t>
      </w:r>
      <w:r w:rsidR="00FC4256" w:rsidRPr="00AF7980">
        <w:rPr>
          <w:rFonts w:cstheme="minorHAnsi"/>
          <w:b/>
          <w:sz w:val="22"/>
          <w:szCs w:val="22"/>
        </w:rPr>
        <w:t>6</w:t>
      </w:r>
    </w:p>
    <w:tbl>
      <w:tblPr>
        <w:tblStyle w:val="Tabellagriglia1chiara"/>
        <w:tblW w:w="10201" w:type="dxa"/>
        <w:jc w:val="center"/>
        <w:tblBorders>
          <w:top w:val="single" w:sz="4" w:space="0" w:color="064899" w:themeColor="accent5" w:themeShade="BF"/>
          <w:left w:val="single" w:sz="4" w:space="0" w:color="064899" w:themeColor="accent5" w:themeShade="BF"/>
          <w:bottom w:val="single" w:sz="4" w:space="0" w:color="064899" w:themeColor="accent5" w:themeShade="BF"/>
          <w:right w:val="single" w:sz="4" w:space="0" w:color="064899" w:themeColor="accent5" w:themeShade="BF"/>
          <w:insideH w:val="single" w:sz="4" w:space="0" w:color="064899" w:themeColor="accent5" w:themeShade="BF"/>
          <w:insideV w:val="single" w:sz="4" w:space="0" w:color="064899" w:themeColor="accent5" w:themeShade="BF"/>
        </w:tblBorders>
        <w:tblLook w:val="04A0" w:firstRow="1" w:lastRow="0" w:firstColumn="1" w:lastColumn="0" w:noHBand="0" w:noVBand="1"/>
      </w:tblPr>
      <w:tblGrid>
        <w:gridCol w:w="1271"/>
        <w:gridCol w:w="1418"/>
        <w:gridCol w:w="1417"/>
        <w:gridCol w:w="1418"/>
        <w:gridCol w:w="1275"/>
        <w:gridCol w:w="993"/>
        <w:gridCol w:w="1275"/>
        <w:gridCol w:w="1134"/>
      </w:tblGrid>
      <w:tr w:rsidR="008C1D6E" w:rsidRPr="00CC65A4" w14:paraId="7E9E18F4" w14:textId="77777777" w:rsidTr="007F7E51">
        <w:trPr>
          <w:cnfStyle w:val="100000000000" w:firstRow="1" w:lastRow="0" w:firstColumn="0" w:lastColumn="0" w:oddVBand="0" w:evenVBand="0" w:oddHBand="0" w:evenHBand="0" w:firstRowFirstColumn="0" w:firstRowLastColumn="0" w:lastRowFirstColumn="0" w:lastRowLastColumn="0"/>
          <w:trHeight w:val="422"/>
          <w:jc w:val="center"/>
        </w:trPr>
        <w:tc>
          <w:tcPr>
            <w:cnfStyle w:val="001000000000" w:firstRow="0" w:lastRow="0" w:firstColumn="1" w:lastColumn="0" w:oddVBand="0" w:evenVBand="0" w:oddHBand="0" w:evenHBand="0" w:firstRowFirstColumn="0" w:firstRowLastColumn="0" w:lastRowFirstColumn="0" w:lastRowLastColumn="0"/>
            <w:tcW w:w="1271" w:type="dxa"/>
            <w:tcBorders>
              <w:bottom w:val="none" w:sz="0" w:space="0" w:color="auto"/>
            </w:tcBorders>
            <w:shd w:val="clear" w:color="auto" w:fill="064899" w:themeFill="accent5" w:themeFillShade="BF"/>
            <w:noWrap/>
            <w:hideMark/>
          </w:tcPr>
          <w:p w14:paraId="409A1727" w14:textId="77777777" w:rsidR="008C1D6E" w:rsidRPr="00CC65A4" w:rsidRDefault="008C1D6E" w:rsidP="00B96169">
            <w:pPr>
              <w:jc w:val="both"/>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Censimento anno</w:t>
            </w:r>
          </w:p>
        </w:tc>
        <w:tc>
          <w:tcPr>
            <w:tcW w:w="1418" w:type="dxa"/>
            <w:tcBorders>
              <w:bottom w:val="none" w:sz="0" w:space="0" w:color="auto"/>
            </w:tcBorders>
            <w:shd w:val="clear" w:color="auto" w:fill="064899" w:themeFill="accent5" w:themeFillShade="BF"/>
            <w:hideMark/>
          </w:tcPr>
          <w:p w14:paraId="72771A57" w14:textId="77777777" w:rsidR="008C1D6E" w:rsidRPr="00CC65A4" w:rsidRDefault="008C1D6E" w:rsidP="00F64FA3">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Enti rispondenti</w:t>
            </w:r>
          </w:p>
        </w:tc>
        <w:tc>
          <w:tcPr>
            <w:tcW w:w="1417" w:type="dxa"/>
            <w:tcBorders>
              <w:bottom w:val="none" w:sz="0" w:space="0" w:color="auto"/>
            </w:tcBorders>
            <w:shd w:val="clear" w:color="auto" w:fill="064899" w:themeFill="accent5" w:themeFillShade="BF"/>
            <w:hideMark/>
          </w:tcPr>
          <w:p w14:paraId="5E3A8060" w14:textId="77777777" w:rsidR="008C1D6E" w:rsidRPr="00CC65A4" w:rsidRDefault="008C1D6E" w:rsidP="00F64FA3">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Totale Enti</w:t>
            </w:r>
          </w:p>
        </w:tc>
        <w:tc>
          <w:tcPr>
            <w:tcW w:w="1418" w:type="dxa"/>
            <w:tcBorders>
              <w:bottom w:val="none" w:sz="0" w:space="0" w:color="auto"/>
            </w:tcBorders>
            <w:shd w:val="clear" w:color="auto" w:fill="064899" w:themeFill="accent5" w:themeFillShade="BF"/>
            <w:hideMark/>
          </w:tcPr>
          <w:p w14:paraId="055BDDFC" w14:textId="77777777" w:rsidR="008C1D6E" w:rsidRPr="00CC65A4" w:rsidRDefault="008C1D6E" w:rsidP="00F64FA3">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 Rispondenti</w:t>
            </w:r>
          </w:p>
        </w:tc>
        <w:tc>
          <w:tcPr>
            <w:tcW w:w="1275" w:type="dxa"/>
            <w:tcBorders>
              <w:bottom w:val="none" w:sz="0" w:space="0" w:color="auto"/>
            </w:tcBorders>
            <w:shd w:val="clear" w:color="auto" w:fill="064899" w:themeFill="accent5" w:themeFillShade="BF"/>
            <w:hideMark/>
          </w:tcPr>
          <w:p w14:paraId="305FD0BC" w14:textId="77777777" w:rsidR="008C1D6E" w:rsidRPr="00CC65A4" w:rsidRDefault="008C1D6E" w:rsidP="00F64FA3">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Auto censite</w:t>
            </w:r>
          </w:p>
        </w:tc>
        <w:tc>
          <w:tcPr>
            <w:tcW w:w="993" w:type="dxa"/>
            <w:tcBorders>
              <w:bottom w:val="none" w:sz="0" w:space="0" w:color="auto"/>
            </w:tcBorders>
            <w:shd w:val="clear" w:color="auto" w:fill="064899" w:themeFill="accent5" w:themeFillShade="BF"/>
            <w:hideMark/>
          </w:tcPr>
          <w:p w14:paraId="66D77B03" w14:textId="77777777" w:rsidR="008C1D6E" w:rsidRPr="00CC65A4" w:rsidRDefault="008C1D6E" w:rsidP="00F64FA3">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Differenza auto</w:t>
            </w:r>
          </w:p>
        </w:tc>
        <w:tc>
          <w:tcPr>
            <w:tcW w:w="1275" w:type="dxa"/>
            <w:tcBorders>
              <w:bottom w:val="none" w:sz="0" w:space="0" w:color="auto"/>
            </w:tcBorders>
            <w:shd w:val="clear" w:color="auto" w:fill="064899" w:themeFill="accent5" w:themeFillShade="BF"/>
            <w:hideMark/>
          </w:tcPr>
          <w:p w14:paraId="7396FD33" w14:textId="77777777" w:rsidR="008C1D6E" w:rsidRPr="00CC65A4" w:rsidRDefault="008C1D6E" w:rsidP="00F64FA3">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 Incremento Auto</w:t>
            </w:r>
          </w:p>
        </w:tc>
        <w:tc>
          <w:tcPr>
            <w:tcW w:w="1134" w:type="dxa"/>
            <w:tcBorders>
              <w:bottom w:val="none" w:sz="0" w:space="0" w:color="auto"/>
            </w:tcBorders>
            <w:shd w:val="clear" w:color="auto" w:fill="064899" w:themeFill="accent5" w:themeFillShade="BF"/>
            <w:hideMark/>
          </w:tcPr>
          <w:p w14:paraId="027C88F0" w14:textId="77777777" w:rsidR="008C1D6E" w:rsidRPr="00CC65A4" w:rsidRDefault="008C1D6E" w:rsidP="00F64FA3">
            <w:pPr>
              <w:jc w:val="center"/>
              <w:cnfStyle w:val="100000000000" w:firstRow="1" w:lastRow="0" w:firstColumn="0" w:lastColumn="0" w:oddVBand="0" w:evenVBand="0" w:oddHBand="0" w:evenHBand="0" w:firstRowFirstColumn="0" w:firstRowLastColumn="0" w:lastRowFirstColumn="0" w:lastRowLastColumn="0"/>
              <w:rPr>
                <w:rFonts w:eastAsia="Times New Roman" w:cs="Calibri"/>
                <w:color w:val="FFFFFF" w:themeColor="background1"/>
                <w:sz w:val="18"/>
                <w:szCs w:val="18"/>
                <w:lang w:eastAsia="it-IT"/>
              </w:rPr>
            </w:pPr>
            <w:r w:rsidRPr="00CC65A4">
              <w:rPr>
                <w:rFonts w:eastAsia="Times New Roman" w:cs="Calibri"/>
                <w:color w:val="FFFFFF" w:themeColor="background1"/>
                <w:sz w:val="18"/>
                <w:szCs w:val="18"/>
                <w:lang w:eastAsia="it-IT"/>
              </w:rPr>
              <w:t>Differenza Enti</w:t>
            </w:r>
          </w:p>
        </w:tc>
      </w:tr>
      <w:tr w:rsidR="008C1D6E" w:rsidRPr="00CC65A4" w14:paraId="162B85F0"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2304A92"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2019</w:t>
            </w:r>
          </w:p>
        </w:tc>
        <w:tc>
          <w:tcPr>
            <w:tcW w:w="1418" w:type="dxa"/>
            <w:noWrap/>
            <w:hideMark/>
          </w:tcPr>
          <w:p w14:paraId="61A98C3E"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8.366</w:t>
            </w:r>
          </w:p>
        </w:tc>
        <w:tc>
          <w:tcPr>
            <w:tcW w:w="1417" w:type="dxa"/>
            <w:noWrap/>
            <w:hideMark/>
          </w:tcPr>
          <w:p w14:paraId="4076121F"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10.164</w:t>
            </w:r>
          </w:p>
        </w:tc>
        <w:tc>
          <w:tcPr>
            <w:tcW w:w="1418" w:type="dxa"/>
            <w:noWrap/>
            <w:hideMark/>
          </w:tcPr>
          <w:p w14:paraId="0CA202CF"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82,3%</w:t>
            </w:r>
          </w:p>
        </w:tc>
        <w:tc>
          <w:tcPr>
            <w:tcW w:w="1275" w:type="dxa"/>
            <w:noWrap/>
            <w:hideMark/>
          </w:tcPr>
          <w:p w14:paraId="3E5286FB"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33.527</w:t>
            </w:r>
          </w:p>
        </w:tc>
        <w:tc>
          <w:tcPr>
            <w:tcW w:w="993" w:type="dxa"/>
            <w:noWrap/>
            <w:hideMark/>
          </w:tcPr>
          <w:p w14:paraId="7F112578" w14:textId="5190EB6A" w:rsidR="008C1D6E" w:rsidRPr="00CC65A4" w:rsidRDefault="00237B26"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Pr>
                <w:rFonts w:eastAsia="Times New Roman" w:cs="Calibri"/>
                <w:sz w:val="18"/>
                <w:szCs w:val="18"/>
                <w:lang w:eastAsia="it-IT"/>
              </w:rPr>
              <w:t>-</w:t>
            </w:r>
          </w:p>
        </w:tc>
        <w:tc>
          <w:tcPr>
            <w:tcW w:w="1275" w:type="dxa"/>
            <w:noWrap/>
            <w:hideMark/>
          </w:tcPr>
          <w:p w14:paraId="4FD76813" w14:textId="3FA41FC5" w:rsidR="008C1D6E" w:rsidRPr="00CC65A4" w:rsidRDefault="00237B26"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Pr>
                <w:rFonts w:eastAsia="Times New Roman" w:cs="Calibri"/>
                <w:sz w:val="18"/>
                <w:szCs w:val="18"/>
                <w:lang w:eastAsia="it-IT"/>
              </w:rPr>
              <w:t>-</w:t>
            </w:r>
          </w:p>
        </w:tc>
        <w:tc>
          <w:tcPr>
            <w:tcW w:w="1134" w:type="dxa"/>
            <w:noWrap/>
            <w:hideMark/>
          </w:tcPr>
          <w:p w14:paraId="15C087EF" w14:textId="16638F60" w:rsidR="008C1D6E" w:rsidRPr="00CC65A4" w:rsidRDefault="00237B26"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Pr>
                <w:rFonts w:eastAsia="Times New Roman" w:cs="Calibri"/>
                <w:sz w:val="18"/>
                <w:szCs w:val="18"/>
                <w:lang w:eastAsia="it-IT"/>
              </w:rPr>
              <w:t>-</w:t>
            </w:r>
          </w:p>
        </w:tc>
      </w:tr>
      <w:tr w:rsidR="008C1D6E" w:rsidRPr="00CC65A4" w14:paraId="59E1DAA5"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1EBDFED0"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2020</w:t>
            </w:r>
          </w:p>
        </w:tc>
        <w:tc>
          <w:tcPr>
            <w:tcW w:w="1418" w:type="dxa"/>
            <w:noWrap/>
            <w:hideMark/>
          </w:tcPr>
          <w:p w14:paraId="79E534FF"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7.074</w:t>
            </w:r>
          </w:p>
        </w:tc>
        <w:tc>
          <w:tcPr>
            <w:tcW w:w="1417" w:type="dxa"/>
            <w:noWrap/>
            <w:hideMark/>
          </w:tcPr>
          <w:p w14:paraId="692F06C2"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10.150</w:t>
            </w:r>
          </w:p>
        </w:tc>
        <w:tc>
          <w:tcPr>
            <w:tcW w:w="1418" w:type="dxa"/>
            <w:noWrap/>
            <w:hideMark/>
          </w:tcPr>
          <w:p w14:paraId="4C231E83"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69,7%</w:t>
            </w:r>
          </w:p>
        </w:tc>
        <w:tc>
          <w:tcPr>
            <w:tcW w:w="1275" w:type="dxa"/>
            <w:noWrap/>
            <w:hideMark/>
          </w:tcPr>
          <w:p w14:paraId="7A565FDA"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25.668</w:t>
            </w:r>
          </w:p>
        </w:tc>
        <w:tc>
          <w:tcPr>
            <w:tcW w:w="993" w:type="dxa"/>
            <w:noWrap/>
            <w:hideMark/>
          </w:tcPr>
          <w:p w14:paraId="5EA82D59"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-7.859</w:t>
            </w:r>
          </w:p>
        </w:tc>
        <w:tc>
          <w:tcPr>
            <w:tcW w:w="1275" w:type="dxa"/>
            <w:noWrap/>
            <w:hideMark/>
          </w:tcPr>
          <w:p w14:paraId="74E0929C" w14:textId="77777777" w:rsidR="008C1D6E" w:rsidRPr="00CC65A4" w:rsidRDefault="008C1D6E"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-23,4%</w:t>
            </w:r>
          </w:p>
        </w:tc>
        <w:tc>
          <w:tcPr>
            <w:tcW w:w="1134" w:type="dxa"/>
            <w:noWrap/>
            <w:hideMark/>
          </w:tcPr>
          <w:p w14:paraId="66655E5C" w14:textId="61369D46" w:rsidR="008C1D6E" w:rsidRPr="00CC65A4" w:rsidRDefault="008A4D5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Pr>
                <w:rFonts w:eastAsia="Times New Roman" w:cs="Calibri"/>
                <w:sz w:val="18"/>
                <w:szCs w:val="18"/>
                <w:lang w:eastAsia="it-IT"/>
              </w:rPr>
              <w:t>-</w:t>
            </w:r>
            <w:r w:rsidR="008C1D6E" w:rsidRPr="00CC65A4">
              <w:rPr>
                <w:rFonts w:eastAsia="Times New Roman" w:cs="Calibri"/>
                <w:sz w:val="18"/>
                <w:szCs w:val="18"/>
                <w:lang w:eastAsia="it-IT"/>
              </w:rPr>
              <w:t>1.292</w:t>
            </w:r>
          </w:p>
        </w:tc>
      </w:tr>
      <w:tr w:rsidR="008C1D6E" w:rsidRPr="00CC65A4" w14:paraId="6A630596"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488DC302"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2021</w:t>
            </w:r>
          </w:p>
        </w:tc>
        <w:tc>
          <w:tcPr>
            <w:tcW w:w="1418" w:type="dxa"/>
            <w:noWrap/>
            <w:hideMark/>
          </w:tcPr>
          <w:p w14:paraId="017F001E"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6.693</w:t>
            </w:r>
          </w:p>
        </w:tc>
        <w:tc>
          <w:tcPr>
            <w:tcW w:w="1417" w:type="dxa"/>
            <w:noWrap/>
            <w:hideMark/>
          </w:tcPr>
          <w:p w14:paraId="003430F4"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10.142</w:t>
            </w:r>
          </w:p>
        </w:tc>
        <w:tc>
          <w:tcPr>
            <w:tcW w:w="1418" w:type="dxa"/>
            <w:noWrap/>
            <w:hideMark/>
          </w:tcPr>
          <w:p w14:paraId="6D46C101"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66,0%</w:t>
            </w:r>
          </w:p>
        </w:tc>
        <w:tc>
          <w:tcPr>
            <w:tcW w:w="1275" w:type="dxa"/>
            <w:noWrap/>
            <w:hideMark/>
          </w:tcPr>
          <w:p w14:paraId="4E6729D3"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26.627</w:t>
            </w:r>
          </w:p>
        </w:tc>
        <w:tc>
          <w:tcPr>
            <w:tcW w:w="993" w:type="dxa"/>
            <w:noWrap/>
            <w:hideMark/>
          </w:tcPr>
          <w:p w14:paraId="66BC6BBA"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959</w:t>
            </w:r>
          </w:p>
        </w:tc>
        <w:tc>
          <w:tcPr>
            <w:tcW w:w="1275" w:type="dxa"/>
            <w:noWrap/>
            <w:hideMark/>
          </w:tcPr>
          <w:p w14:paraId="657DA3DF" w14:textId="77777777" w:rsidR="008C1D6E" w:rsidRPr="00CC65A4" w:rsidRDefault="008C1D6E"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3,7%</w:t>
            </w:r>
          </w:p>
        </w:tc>
        <w:tc>
          <w:tcPr>
            <w:tcW w:w="1134" w:type="dxa"/>
            <w:noWrap/>
            <w:hideMark/>
          </w:tcPr>
          <w:p w14:paraId="20049208" w14:textId="073C7C4C" w:rsidR="008C1D6E" w:rsidRPr="00CC65A4" w:rsidRDefault="008A4D5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Pr>
                <w:rFonts w:eastAsia="Times New Roman" w:cs="Calibri"/>
                <w:sz w:val="18"/>
                <w:szCs w:val="18"/>
                <w:lang w:eastAsia="it-IT"/>
              </w:rPr>
              <w:t>-</w:t>
            </w:r>
            <w:r w:rsidR="008C1D6E" w:rsidRPr="00CC65A4">
              <w:rPr>
                <w:rFonts w:eastAsia="Times New Roman" w:cs="Calibri"/>
                <w:sz w:val="18"/>
                <w:szCs w:val="18"/>
                <w:lang w:eastAsia="it-IT"/>
              </w:rPr>
              <w:t>381</w:t>
            </w:r>
          </w:p>
        </w:tc>
      </w:tr>
      <w:tr w:rsidR="008C1D6E" w:rsidRPr="00CC65A4" w14:paraId="72DBCF03"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3DA2CAC"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2022</w:t>
            </w:r>
          </w:p>
        </w:tc>
        <w:tc>
          <w:tcPr>
            <w:tcW w:w="1418" w:type="dxa"/>
            <w:noWrap/>
            <w:hideMark/>
          </w:tcPr>
          <w:p w14:paraId="13F0B2E1"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8.142</w:t>
            </w:r>
          </w:p>
        </w:tc>
        <w:tc>
          <w:tcPr>
            <w:tcW w:w="1417" w:type="dxa"/>
            <w:noWrap/>
            <w:hideMark/>
          </w:tcPr>
          <w:p w14:paraId="140B26E6"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10.128</w:t>
            </w:r>
          </w:p>
        </w:tc>
        <w:tc>
          <w:tcPr>
            <w:tcW w:w="1418" w:type="dxa"/>
            <w:noWrap/>
            <w:hideMark/>
          </w:tcPr>
          <w:p w14:paraId="0AE01223"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80,4%</w:t>
            </w:r>
          </w:p>
        </w:tc>
        <w:tc>
          <w:tcPr>
            <w:tcW w:w="1275" w:type="dxa"/>
            <w:noWrap/>
            <w:hideMark/>
          </w:tcPr>
          <w:p w14:paraId="51246E41"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29.894</w:t>
            </w:r>
          </w:p>
        </w:tc>
        <w:tc>
          <w:tcPr>
            <w:tcW w:w="993" w:type="dxa"/>
            <w:noWrap/>
            <w:hideMark/>
          </w:tcPr>
          <w:p w14:paraId="7DA68D86"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3.267</w:t>
            </w:r>
          </w:p>
        </w:tc>
        <w:tc>
          <w:tcPr>
            <w:tcW w:w="1275" w:type="dxa"/>
            <w:noWrap/>
            <w:hideMark/>
          </w:tcPr>
          <w:p w14:paraId="79904CAE" w14:textId="77777777" w:rsidR="008C1D6E" w:rsidRPr="00CC65A4" w:rsidRDefault="008C1D6E"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12,3%</w:t>
            </w:r>
          </w:p>
        </w:tc>
        <w:tc>
          <w:tcPr>
            <w:tcW w:w="1134" w:type="dxa"/>
            <w:noWrap/>
            <w:hideMark/>
          </w:tcPr>
          <w:p w14:paraId="2FDAAAEB"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1.449</w:t>
            </w:r>
          </w:p>
        </w:tc>
      </w:tr>
      <w:tr w:rsidR="008C1D6E" w:rsidRPr="00CC65A4" w14:paraId="03CDE56D"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75A19787"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2023</w:t>
            </w:r>
          </w:p>
        </w:tc>
        <w:tc>
          <w:tcPr>
            <w:tcW w:w="1418" w:type="dxa"/>
            <w:noWrap/>
            <w:hideMark/>
          </w:tcPr>
          <w:p w14:paraId="533F168B"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8.328</w:t>
            </w:r>
          </w:p>
        </w:tc>
        <w:tc>
          <w:tcPr>
            <w:tcW w:w="1417" w:type="dxa"/>
            <w:noWrap/>
            <w:hideMark/>
          </w:tcPr>
          <w:p w14:paraId="3650C01E"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10.072</w:t>
            </w:r>
          </w:p>
        </w:tc>
        <w:tc>
          <w:tcPr>
            <w:tcW w:w="1418" w:type="dxa"/>
            <w:noWrap/>
            <w:hideMark/>
          </w:tcPr>
          <w:p w14:paraId="52E70EC5"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82,7%</w:t>
            </w:r>
          </w:p>
        </w:tc>
        <w:tc>
          <w:tcPr>
            <w:tcW w:w="1275" w:type="dxa"/>
            <w:noWrap/>
            <w:hideMark/>
          </w:tcPr>
          <w:p w14:paraId="052E8D89"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30.665</w:t>
            </w:r>
          </w:p>
        </w:tc>
        <w:tc>
          <w:tcPr>
            <w:tcW w:w="993" w:type="dxa"/>
            <w:noWrap/>
            <w:hideMark/>
          </w:tcPr>
          <w:p w14:paraId="65F87ECF"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771</w:t>
            </w:r>
          </w:p>
        </w:tc>
        <w:tc>
          <w:tcPr>
            <w:tcW w:w="1275" w:type="dxa"/>
            <w:noWrap/>
            <w:hideMark/>
          </w:tcPr>
          <w:p w14:paraId="0925B454" w14:textId="77777777" w:rsidR="008C1D6E" w:rsidRPr="00CC65A4" w:rsidRDefault="008C1D6E"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2,6%</w:t>
            </w:r>
          </w:p>
        </w:tc>
        <w:tc>
          <w:tcPr>
            <w:tcW w:w="1134" w:type="dxa"/>
            <w:noWrap/>
            <w:hideMark/>
          </w:tcPr>
          <w:p w14:paraId="0683A7ED"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186</w:t>
            </w:r>
          </w:p>
        </w:tc>
      </w:tr>
      <w:tr w:rsidR="008C1D6E" w:rsidRPr="00CC65A4" w14:paraId="00645844"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0CE72E2A"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2024</w:t>
            </w:r>
          </w:p>
        </w:tc>
        <w:tc>
          <w:tcPr>
            <w:tcW w:w="1418" w:type="dxa"/>
            <w:noWrap/>
            <w:hideMark/>
          </w:tcPr>
          <w:p w14:paraId="1BE2B124"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6.891</w:t>
            </w:r>
          </w:p>
        </w:tc>
        <w:tc>
          <w:tcPr>
            <w:tcW w:w="1417" w:type="dxa"/>
            <w:noWrap/>
            <w:hideMark/>
          </w:tcPr>
          <w:p w14:paraId="62B2682D"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10.204</w:t>
            </w:r>
          </w:p>
        </w:tc>
        <w:tc>
          <w:tcPr>
            <w:tcW w:w="1418" w:type="dxa"/>
            <w:noWrap/>
            <w:hideMark/>
          </w:tcPr>
          <w:p w14:paraId="715365BB"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67,5%</w:t>
            </w:r>
          </w:p>
        </w:tc>
        <w:tc>
          <w:tcPr>
            <w:tcW w:w="1275" w:type="dxa"/>
            <w:noWrap/>
            <w:hideMark/>
          </w:tcPr>
          <w:p w14:paraId="2772998B"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29.382</w:t>
            </w:r>
          </w:p>
        </w:tc>
        <w:tc>
          <w:tcPr>
            <w:tcW w:w="993" w:type="dxa"/>
            <w:noWrap/>
            <w:hideMark/>
          </w:tcPr>
          <w:p w14:paraId="72791E78"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-1.283</w:t>
            </w:r>
          </w:p>
        </w:tc>
        <w:tc>
          <w:tcPr>
            <w:tcW w:w="1275" w:type="dxa"/>
            <w:noWrap/>
            <w:hideMark/>
          </w:tcPr>
          <w:p w14:paraId="2B92CB8B" w14:textId="77777777" w:rsidR="008C1D6E" w:rsidRPr="00CC65A4" w:rsidRDefault="008C1D6E"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-4,2%</w:t>
            </w:r>
          </w:p>
        </w:tc>
        <w:tc>
          <w:tcPr>
            <w:tcW w:w="1134" w:type="dxa"/>
            <w:noWrap/>
            <w:hideMark/>
          </w:tcPr>
          <w:p w14:paraId="39976757"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-1.437</w:t>
            </w:r>
          </w:p>
        </w:tc>
      </w:tr>
      <w:tr w:rsidR="008C1D6E" w:rsidRPr="00CC65A4" w14:paraId="3068627A"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249ACC25"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2025</w:t>
            </w:r>
          </w:p>
        </w:tc>
        <w:tc>
          <w:tcPr>
            <w:tcW w:w="1418" w:type="dxa"/>
            <w:noWrap/>
            <w:hideMark/>
          </w:tcPr>
          <w:p w14:paraId="61967E0F"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lang w:eastAsia="it-IT"/>
              </w:rPr>
            </w:pPr>
            <w:r w:rsidRPr="00CC65A4">
              <w:rPr>
                <w:rFonts w:eastAsia="Times New Roman" w:cs="Calibri"/>
                <w:color w:val="000000"/>
                <w:sz w:val="18"/>
                <w:szCs w:val="18"/>
                <w:lang w:eastAsia="it-IT"/>
              </w:rPr>
              <w:t>7.760</w:t>
            </w:r>
          </w:p>
        </w:tc>
        <w:tc>
          <w:tcPr>
            <w:tcW w:w="1417" w:type="dxa"/>
            <w:noWrap/>
            <w:hideMark/>
          </w:tcPr>
          <w:p w14:paraId="656EECC6"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sz w:val="18"/>
                <w:szCs w:val="18"/>
                <w:lang w:eastAsia="it-IT"/>
              </w:rPr>
            </w:pPr>
            <w:r w:rsidRPr="00CC65A4">
              <w:rPr>
                <w:rFonts w:eastAsia="Times New Roman" w:cs="Calibri"/>
                <w:color w:val="000000"/>
                <w:sz w:val="18"/>
                <w:szCs w:val="18"/>
                <w:lang w:eastAsia="it-IT"/>
              </w:rPr>
              <w:t>10.077</w:t>
            </w:r>
          </w:p>
        </w:tc>
        <w:tc>
          <w:tcPr>
            <w:tcW w:w="1418" w:type="dxa"/>
            <w:noWrap/>
            <w:hideMark/>
          </w:tcPr>
          <w:p w14:paraId="6B7E5446"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77,0%</w:t>
            </w:r>
          </w:p>
        </w:tc>
        <w:tc>
          <w:tcPr>
            <w:tcW w:w="1275" w:type="dxa"/>
            <w:noWrap/>
            <w:hideMark/>
          </w:tcPr>
          <w:p w14:paraId="6873F44B"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29.596</w:t>
            </w:r>
          </w:p>
        </w:tc>
        <w:tc>
          <w:tcPr>
            <w:tcW w:w="993" w:type="dxa"/>
            <w:noWrap/>
            <w:hideMark/>
          </w:tcPr>
          <w:p w14:paraId="436FCC9E"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214</w:t>
            </w:r>
          </w:p>
        </w:tc>
        <w:tc>
          <w:tcPr>
            <w:tcW w:w="1275" w:type="dxa"/>
            <w:noWrap/>
            <w:hideMark/>
          </w:tcPr>
          <w:p w14:paraId="3309AE67" w14:textId="77777777" w:rsidR="008C1D6E" w:rsidRPr="00CC65A4" w:rsidRDefault="008C1D6E"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0,7%</w:t>
            </w:r>
          </w:p>
        </w:tc>
        <w:tc>
          <w:tcPr>
            <w:tcW w:w="1134" w:type="dxa"/>
            <w:noWrap/>
            <w:hideMark/>
          </w:tcPr>
          <w:p w14:paraId="15747991"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869</w:t>
            </w:r>
          </w:p>
        </w:tc>
      </w:tr>
      <w:tr w:rsidR="008C1D6E" w:rsidRPr="00CC65A4" w14:paraId="582B964F" w14:textId="77777777" w:rsidTr="007F7E51">
        <w:trPr>
          <w:trHeight w:val="227"/>
          <w:jc w:val="center"/>
        </w:trPr>
        <w:tc>
          <w:tcPr>
            <w:cnfStyle w:val="001000000000" w:firstRow="0" w:lastRow="0" w:firstColumn="1" w:lastColumn="0" w:oddVBand="0" w:evenVBand="0" w:oddHBand="0" w:evenHBand="0" w:firstRowFirstColumn="0" w:firstRowLastColumn="0" w:lastRowFirstColumn="0" w:lastRowLastColumn="0"/>
            <w:tcW w:w="1271" w:type="dxa"/>
            <w:noWrap/>
            <w:hideMark/>
          </w:tcPr>
          <w:p w14:paraId="2F96C201" w14:textId="77777777" w:rsidR="008C1D6E" w:rsidRPr="00CC65A4" w:rsidRDefault="008C1D6E" w:rsidP="00B96169">
            <w:pPr>
              <w:jc w:val="both"/>
              <w:rPr>
                <w:rFonts w:eastAsia="Times New Roman" w:cs="Calibri"/>
                <w:sz w:val="18"/>
                <w:szCs w:val="18"/>
                <w:lang w:eastAsia="it-IT"/>
              </w:rPr>
            </w:pPr>
            <w:r w:rsidRPr="00CC65A4">
              <w:rPr>
                <w:rFonts w:eastAsia="Times New Roman" w:cs="Calibri"/>
                <w:sz w:val="18"/>
                <w:szCs w:val="18"/>
                <w:lang w:eastAsia="it-IT"/>
              </w:rPr>
              <w:t>2026</w:t>
            </w:r>
          </w:p>
        </w:tc>
        <w:tc>
          <w:tcPr>
            <w:tcW w:w="1418" w:type="dxa"/>
            <w:noWrap/>
            <w:hideMark/>
          </w:tcPr>
          <w:p w14:paraId="459D787B"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8.110</w:t>
            </w:r>
          </w:p>
        </w:tc>
        <w:tc>
          <w:tcPr>
            <w:tcW w:w="1417" w:type="dxa"/>
            <w:noWrap/>
            <w:hideMark/>
          </w:tcPr>
          <w:p w14:paraId="4523D189" w14:textId="77777777" w:rsidR="008C1D6E" w:rsidRPr="00CC65A4" w:rsidRDefault="008C1D6E" w:rsidP="00622937">
            <w:pPr>
              <w:ind w:right="318"/>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10.068</w:t>
            </w:r>
          </w:p>
        </w:tc>
        <w:tc>
          <w:tcPr>
            <w:tcW w:w="1418" w:type="dxa"/>
            <w:noWrap/>
            <w:hideMark/>
          </w:tcPr>
          <w:p w14:paraId="0A2A6038" w14:textId="77777777" w:rsidR="008C1D6E" w:rsidRPr="00CC65A4" w:rsidRDefault="008C1D6E" w:rsidP="00622937">
            <w:pPr>
              <w:ind w:right="317"/>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80,6%</w:t>
            </w:r>
          </w:p>
        </w:tc>
        <w:tc>
          <w:tcPr>
            <w:tcW w:w="1275" w:type="dxa"/>
            <w:noWrap/>
            <w:hideMark/>
          </w:tcPr>
          <w:p w14:paraId="16BA09F4" w14:textId="1429D496" w:rsidR="008C1D6E" w:rsidRPr="007F22E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7F22E4">
              <w:rPr>
                <w:rFonts w:eastAsia="Times New Roman" w:cs="Calibri"/>
                <w:sz w:val="18"/>
                <w:szCs w:val="18"/>
                <w:lang w:eastAsia="it-IT"/>
              </w:rPr>
              <w:t>31.</w:t>
            </w:r>
            <w:r w:rsidR="00800DF8" w:rsidRPr="007F22E4">
              <w:rPr>
                <w:rFonts w:eastAsia="Times New Roman" w:cs="Calibri"/>
                <w:sz w:val="18"/>
                <w:szCs w:val="18"/>
                <w:lang w:eastAsia="it-IT"/>
              </w:rPr>
              <w:t>181</w:t>
            </w:r>
          </w:p>
        </w:tc>
        <w:tc>
          <w:tcPr>
            <w:tcW w:w="993" w:type="dxa"/>
            <w:noWrap/>
            <w:hideMark/>
          </w:tcPr>
          <w:p w14:paraId="7A1CA5A9" w14:textId="23CD2BE7" w:rsidR="008C1D6E" w:rsidRPr="007F22E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7F22E4">
              <w:rPr>
                <w:rFonts w:eastAsia="Times New Roman" w:cs="Calibri"/>
                <w:sz w:val="18"/>
                <w:szCs w:val="18"/>
                <w:lang w:eastAsia="it-IT"/>
              </w:rPr>
              <w:t>1.</w:t>
            </w:r>
            <w:r w:rsidR="00800DF8" w:rsidRPr="007F22E4">
              <w:rPr>
                <w:rFonts w:eastAsia="Times New Roman" w:cs="Calibri"/>
                <w:sz w:val="18"/>
                <w:szCs w:val="18"/>
                <w:lang w:eastAsia="it-IT"/>
              </w:rPr>
              <w:t>585</w:t>
            </w:r>
          </w:p>
        </w:tc>
        <w:tc>
          <w:tcPr>
            <w:tcW w:w="1275" w:type="dxa"/>
            <w:noWrap/>
            <w:hideMark/>
          </w:tcPr>
          <w:p w14:paraId="380C444C" w14:textId="4E00F9F5" w:rsidR="008C1D6E" w:rsidRPr="007F22E4" w:rsidRDefault="005B6F82" w:rsidP="00622937">
            <w:pPr>
              <w:ind w:left="-253" w:right="320"/>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7F22E4">
              <w:rPr>
                <w:rFonts w:eastAsia="Times New Roman" w:cs="Calibri"/>
                <w:sz w:val="18"/>
                <w:szCs w:val="18"/>
                <w:lang w:eastAsia="it-IT"/>
              </w:rPr>
              <w:t>5,4</w:t>
            </w:r>
            <w:r w:rsidR="008C1D6E" w:rsidRPr="007F22E4">
              <w:rPr>
                <w:rFonts w:eastAsia="Times New Roman" w:cs="Calibri"/>
                <w:sz w:val="18"/>
                <w:szCs w:val="18"/>
                <w:lang w:eastAsia="it-IT"/>
              </w:rPr>
              <w:t>%</w:t>
            </w:r>
          </w:p>
        </w:tc>
        <w:tc>
          <w:tcPr>
            <w:tcW w:w="1134" w:type="dxa"/>
            <w:noWrap/>
            <w:hideMark/>
          </w:tcPr>
          <w:p w14:paraId="49A4F3D9" w14:textId="77777777" w:rsidR="008C1D6E" w:rsidRPr="00CC65A4" w:rsidRDefault="008C1D6E" w:rsidP="00622937">
            <w:pPr>
              <w:ind w:right="176"/>
              <w:jc w:val="right"/>
              <w:cnfStyle w:val="000000000000" w:firstRow="0" w:lastRow="0" w:firstColumn="0" w:lastColumn="0" w:oddVBand="0" w:evenVBand="0" w:oddHBand="0" w:evenHBand="0" w:firstRowFirstColumn="0" w:firstRowLastColumn="0" w:lastRowFirstColumn="0" w:lastRowLastColumn="0"/>
              <w:rPr>
                <w:rFonts w:eastAsia="Times New Roman" w:cs="Calibri"/>
                <w:sz w:val="18"/>
                <w:szCs w:val="18"/>
                <w:lang w:eastAsia="it-IT"/>
              </w:rPr>
            </w:pPr>
            <w:r w:rsidRPr="00CC65A4">
              <w:rPr>
                <w:rFonts w:eastAsia="Times New Roman" w:cs="Calibri"/>
                <w:sz w:val="18"/>
                <w:szCs w:val="18"/>
                <w:lang w:eastAsia="it-IT"/>
              </w:rPr>
              <w:t>350</w:t>
            </w:r>
          </w:p>
        </w:tc>
      </w:tr>
    </w:tbl>
    <w:p w14:paraId="313C8EFE" w14:textId="77777777" w:rsidR="00B71817" w:rsidRPr="00C615F6" w:rsidRDefault="00B71817" w:rsidP="00B96169">
      <w:pPr>
        <w:spacing w:after="0"/>
        <w:jc w:val="both"/>
        <w:rPr>
          <w:rFonts w:cstheme="minorHAnsi"/>
          <w:b/>
        </w:rPr>
      </w:pPr>
    </w:p>
    <w:p w14:paraId="7F62C74E" w14:textId="77777777" w:rsidR="00513820" w:rsidRDefault="00A76211" w:rsidP="00513820">
      <w:pPr>
        <w:jc w:val="both"/>
        <w:rPr>
          <w:rFonts w:cstheme="minorHAnsi"/>
        </w:rPr>
      </w:pPr>
      <w:r w:rsidRPr="00A76211">
        <w:rPr>
          <w:rFonts w:cstheme="minorHAnsi"/>
        </w:rPr>
        <w:t>Di seguito sono riportati i dati di sintesi relativi alle amministrazioni che hanno partecipato al Censimento 2026, aggregati per tipologia di ente.</w:t>
      </w:r>
    </w:p>
    <w:p w14:paraId="4E3F49C6" w14:textId="4FA1706C" w:rsidR="00A76211" w:rsidRPr="00A76211" w:rsidRDefault="00A76211" w:rsidP="00513820">
      <w:pPr>
        <w:jc w:val="both"/>
        <w:rPr>
          <w:rFonts w:cstheme="minorHAnsi"/>
        </w:rPr>
      </w:pPr>
      <w:r w:rsidRPr="00A76211">
        <w:rPr>
          <w:rFonts w:cstheme="minorHAnsi"/>
        </w:rPr>
        <w:t>Con riferimento al tasso di partecipazione, i valori più contenuti si registrano per le Camere di commercio, con una quota di enti rispondenti pari al 62%, e per la categoria Altri enti, con il 68%. In quest’ultima categoria rientrano gli enti territoriali quali Consorzi di enti locali, Comunità montane, Agenzie regionali, Parchi e Autorità portuali. Seguono gli enti del comparto Sanità, con una percentuale di risposta pari al 71%.</w:t>
      </w:r>
    </w:p>
    <w:p w14:paraId="35548F44" w14:textId="6B48E196" w:rsidR="00C83D24" w:rsidRPr="00A76211" w:rsidRDefault="00A76211" w:rsidP="00C83D24">
      <w:pPr>
        <w:jc w:val="both"/>
        <w:rPr>
          <w:rFonts w:cstheme="minorHAnsi"/>
        </w:rPr>
      </w:pPr>
      <w:r w:rsidRPr="00A76211">
        <w:rPr>
          <w:rFonts w:cstheme="minorHAnsi"/>
        </w:rPr>
        <w:t>Si rileva, invece, una copertura del 100% per le Amministrazioni dello Stato, le Agenzie fiscali, le Regioni e Province autonome e le Province e Città metropolitane.</w:t>
      </w:r>
    </w:p>
    <w:p w14:paraId="599DAB77" w14:textId="2E75F454" w:rsidR="00C83D24" w:rsidRDefault="00A76211" w:rsidP="00C83D24">
      <w:pPr>
        <w:jc w:val="both"/>
        <w:rPr>
          <w:rFonts w:cstheme="minorHAnsi"/>
        </w:rPr>
      </w:pPr>
      <w:r w:rsidRPr="00A76211">
        <w:rPr>
          <w:rFonts w:cstheme="minorHAnsi"/>
        </w:rPr>
        <w:t>Particolarmente elevata risulta anche la partecipazione dei Comuni (99% per i Comuni capoluogo e 83% per gli altri Comuni)</w:t>
      </w:r>
      <w:r w:rsidR="00F15184">
        <w:rPr>
          <w:rFonts w:cstheme="minorHAnsi"/>
        </w:rPr>
        <w:t xml:space="preserve"> e</w:t>
      </w:r>
      <w:r w:rsidRPr="00A76211">
        <w:rPr>
          <w:rFonts w:cstheme="minorHAnsi"/>
        </w:rPr>
        <w:t xml:space="preserve"> delle Università (94%)</w:t>
      </w:r>
      <w:r w:rsidR="00914C25">
        <w:rPr>
          <w:rFonts w:cstheme="minorHAnsi"/>
        </w:rPr>
        <w:t>.</w:t>
      </w:r>
    </w:p>
    <w:p w14:paraId="4F005A8B" w14:textId="605B7A7B" w:rsidR="00CC075E" w:rsidRPr="00A76211" w:rsidRDefault="00F15184" w:rsidP="0085727C">
      <w:pPr>
        <w:jc w:val="both"/>
        <w:rPr>
          <w:rFonts w:cstheme="minorHAnsi"/>
        </w:rPr>
      </w:pPr>
      <w:r w:rsidRPr="00C83D24">
        <w:rPr>
          <w:rFonts w:cstheme="minorHAnsi"/>
        </w:rPr>
        <w:t>Nel complesso</w:t>
      </w:r>
      <w:r w:rsidRPr="00506454">
        <w:rPr>
          <w:lang w:eastAsia="ar-SA"/>
        </w:rPr>
        <w:t xml:space="preserve">, il </w:t>
      </w:r>
      <w:r>
        <w:rPr>
          <w:lang w:eastAsia="ar-SA"/>
        </w:rPr>
        <w:t xml:space="preserve">Censimento </w:t>
      </w:r>
      <w:r w:rsidRPr="00506454">
        <w:rPr>
          <w:lang w:eastAsia="ar-SA"/>
        </w:rPr>
        <w:t>2026 mostra un quadro di partecipazione ampio ma non ancora pienamente uniforme tra tutte le tipologie di enti</w:t>
      </w:r>
      <w:r>
        <w:rPr>
          <w:lang w:eastAsia="ar-SA"/>
        </w:rPr>
        <w:t>.</w:t>
      </w:r>
    </w:p>
    <w:p w14:paraId="57D559EE" w14:textId="040FE98F" w:rsidR="00736122" w:rsidRPr="00AF7980" w:rsidRDefault="00736122" w:rsidP="00B96169">
      <w:pPr>
        <w:spacing w:after="0"/>
        <w:jc w:val="both"/>
        <w:rPr>
          <w:rFonts w:cstheme="minorHAnsi"/>
          <w:b/>
          <w:sz w:val="22"/>
          <w:szCs w:val="22"/>
        </w:rPr>
      </w:pPr>
      <w:r w:rsidRPr="00AF7980">
        <w:rPr>
          <w:rFonts w:cstheme="minorHAnsi"/>
          <w:b/>
          <w:sz w:val="22"/>
          <w:szCs w:val="22"/>
        </w:rPr>
        <w:t>Tabella n.</w:t>
      </w:r>
      <w:r w:rsidR="00BD57D1" w:rsidRPr="00AF7980">
        <w:rPr>
          <w:rFonts w:cstheme="minorHAnsi"/>
          <w:b/>
          <w:sz w:val="22"/>
          <w:szCs w:val="22"/>
        </w:rPr>
        <w:t xml:space="preserve"> </w:t>
      </w:r>
      <w:r w:rsidRPr="00AF7980">
        <w:rPr>
          <w:rFonts w:cstheme="minorHAnsi"/>
          <w:b/>
          <w:sz w:val="22"/>
          <w:szCs w:val="22"/>
        </w:rPr>
        <w:t>2</w:t>
      </w:r>
      <w:r w:rsidR="00BD57D1" w:rsidRPr="00AF7980">
        <w:rPr>
          <w:rFonts w:cstheme="minorHAnsi"/>
          <w:b/>
          <w:sz w:val="22"/>
          <w:szCs w:val="22"/>
        </w:rPr>
        <w:t xml:space="preserve"> -</w:t>
      </w:r>
      <w:r w:rsidRPr="00AF7980">
        <w:rPr>
          <w:rFonts w:cstheme="minorHAnsi"/>
          <w:b/>
          <w:sz w:val="22"/>
          <w:szCs w:val="22"/>
        </w:rPr>
        <w:t xml:space="preserve"> Enti rispondenti e non </w:t>
      </w:r>
      <w:r w:rsidR="00942F47" w:rsidRPr="00AF7980">
        <w:rPr>
          <w:rFonts w:cstheme="minorHAnsi"/>
          <w:b/>
          <w:sz w:val="22"/>
          <w:szCs w:val="22"/>
        </w:rPr>
        <w:t xml:space="preserve">rispondenti </w:t>
      </w:r>
      <w:r w:rsidRPr="00AF7980">
        <w:rPr>
          <w:rFonts w:cstheme="minorHAnsi"/>
          <w:b/>
          <w:sz w:val="22"/>
          <w:szCs w:val="22"/>
        </w:rPr>
        <w:t>per tipologia</w:t>
      </w:r>
    </w:p>
    <w:tbl>
      <w:tblPr>
        <w:tblW w:w="9933" w:type="dxa"/>
        <w:jc w:val="center"/>
        <w:tblBorders>
          <w:top w:val="single" w:sz="2" w:space="0" w:color="064899" w:themeColor="accent5" w:themeShade="BF"/>
          <w:left w:val="single" w:sz="2" w:space="0" w:color="064899" w:themeColor="accent5" w:themeShade="BF"/>
          <w:bottom w:val="single" w:sz="2" w:space="0" w:color="064899" w:themeColor="accent5" w:themeShade="BF"/>
          <w:right w:val="single" w:sz="2" w:space="0" w:color="064899" w:themeColor="accent5" w:themeShade="BF"/>
          <w:insideH w:val="single" w:sz="2" w:space="0" w:color="064899" w:themeColor="accent5" w:themeShade="BF"/>
          <w:insideV w:val="single" w:sz="2" w:space="0" w:color="064899" w:themeColor="accent5" w:themeShade="BF"/>
        </w:tblBorders>
        <w:tblCellMar>
          <w:left w:w="70" w:type="dxa"/>
          <w:right w:w="70" w:type="dxa"/>
        </w:tblCellMar>
        <w:tblLook w:val="04A0" w:firstRow="1" w:lastRow="0" w:firstColumn="1" w:lastColumn="0" w:noHBand="0" w:noVBand="1"/>
      </w:tblPr>
      <w:tblGrid>
        <w:gridCol w:w="4050"/>
        <w:gridCol w:w="1371"/>
        <w:gridCol w:w="1071"/>
        <w:gridCol w:w="1047"/>
        <w:gridCol w:w="1197"/>
        <w:gridCol w:w="1197"/>
      </w:tblGrid>
      <w:tr w:rsidR="00F13900" w:rsidRPr="00F13900" w14:paraId="0FA984C0" w14:textId="77777777" w:rsidTr="007F7E51">
        <w:trPr>
          <w:trHeight w:val="276"/>
          <w:jc w:val="center"/>
        </w:trPr>
        <w:tc>
          <w:tcPr>
            <w:tcW w:w="4050" w:type="dxa"/>
            <w:shd w:val="clear" w:color="auto" w:fill="064899" w:themeFill="accent5" w:themeFillShade="BF"/>
            <w:vAlign w:val="center"/>
            <w:hideMark/>
          </w:tcPr>
          <w:p w14:paraId="70BC159F" w14:textId="77777777" w:rsidR="00F13900" w:rsidRPr="00F13900" w:rsidRDefault="00F13900" w:rsidP="00B96169">
            <w:pPr>
              <w:spacing w:after="0" w:line="240" w:lineRule="auto"/>
              <w:jc w:val="both"/>
              <w:rPr>
                <w:rFonts w:eastAsia="Times New Roman" w:cstheme="minorHAnsi"/>
                <w:b/>
                <w:bCs/>
                <w:color w:val="FFFFFF" w:themeColor="background1"/>
                <w:sz w:val="18"/>
                <w:szCs w:val="18"/>
                <w:lang w:eastAsia="it-IT"/>
              </w:rPr>
            </w:pPr>
            <w:r w:rsidRPr="00F13900">
              <w:rPr>
                <w:rFonts w:eastAsia="Times New Roman" w:cstheme="minorHAnsi"/>
                <w:b/>
                <w:bCs/>
                <w:color w:val="FFFFFF" w:themeColor="background1"/>
                <w:sz w:val="18"/>
                <w:szCs w:val="18"/>
                <w:lang w:eastAsia="it-IT"/>
              </w:rPr>
              <w:t>Tipologia Enti</w:t>
            </w:r>
          </w:p>
        </w:tc>
        <w:tc>
          <w:tcPr>
            <w:tcW w:w="1371" w:type="dxa"/>
            <w:shd w:val="clear" w:color="auto" w:fill="064899" w:themeFill="accent5" w:themeFillShade="BF"/>
            <w:vAlign w:val="center"/>
            <w:hideMark/>
          </w:tcPr>
          <w:p w14:paraId="7A967077" w14:textId="77777777" w:rsidR="00F13900" w:rsidRPr="00F13900" w:rsidRDefault="00F13900" w:rsidP="00B96169">
            <w:pPr>
              <w:spacing w:after="0" w:line="240" w:lineRule="auto"/>
              <w:jc w:val="both"/>
              <w:rPr>
                <w:rFonts w:eastAsia="Times New Roman" w:cstheme="minorHAnsi"/>
                <w:b/>
                <w:bCs/>
                <w:color w:val="FFFFFF" w:themeColor="background1"/>
                <w:sz w:val="18"/>
                <w:szCs w:val="18"/>
                <w:lang w:eastAsia="it-IT"/>
              </w:rPr>
            </w:pPr>
            <w:r w:rsidRPr="00F13900">
              <w:rPr>
                <w:rFonts w:eastAsia="Times New Roman" w:cstheme="minorHAnsi"/>
                <w:b/>
                <w:bCs/>
                <w:color w:val="FFFFFF" w:themeColor="background1"/>
                <w:sz w:val="18"/>
                <w:szCs w:val="18"/>
                <w:lang w:eastAsia="it-IT"/>
              </w:rPr>
              <w:t>Rispondenti</w:t>
            </w:r>
          </w:p>
        </w:tc>
        <w:tc>
          <w:tcPr>
            <w:tcW w:w="1071" w:type="dxa"/>
            <w:shd w:val="clear" w:color="auto" w:fill="064899" w:themeFill="accent5" w:themeFillShade="BF"/>
            <w:vAlign w:val="center"/>
            <w:hideMark/>
          </w:tcPr>
          <w:p w14:paraId="7865813C" w14:textId="77777777" w:rsidR="00F13900" w:rsidRPr="00F13900" w:rsidRDefault="00F13900" w:rsidP="00B96169">
            <w:pPr>
              <w:spacing w:after="0" w:line="240" w:lineRule="auto"/>
              <w:jc w:val="both"/>
              <w:rPr>
                <w:rFonts w:eastAsia="Times New Roman" w:cstheme="minorHAnsi"/>
                <w:b/>
                <w:bCs/>
                <w:color w:val="FFFFFF" w:themeColor="background1"/>
                <w:sz w:val="18"/>
                <w:szCs w:val="18"/>
                <w:lang w:eastAsia="it-IT"/>
              </w:rPr>
            </w:pPr>
            <w:r w:rsidRPr="00F13900">
              <w:rPr>
                <w:rFonts w:eastAsia="Times New Roman" w:cstheme="minorHAnsi"/>
                <w:b/>
                <w:bCs/>
                <w:color w:val="FFFFFF" w:themeColor="background1"/>
                <w:sz w:val="18"/>
                <w:szCs w:val="18"/>
                <w:lang w:eastAsia="it-IT"/>
              </w:rPr>
              <w:t>Non rispondenti</w:t>
            </w:r>
          </w:p>
        </w:tc>
        <w:tc>
          <w:tcPr>
            <w:tcW w:w="1047" w:type="dxa"/>
            <w:shd w:val="clear" w:color="auto" w:fill="064899" w:themeFill="accent5" w:themeFillShade="BF"/>
            <w:vAlign w:val="center"/>
            <w:hideMark/>
          </w:tcPr>
          <w:p w14:paraId="691BCC50" w14:textId="77777777" w:rsidR="00F13900" w:rsidRPr="00F13900" w:rsidRDefault="00F13900" w:rsidP="00B96169">
            <w:pPr>
              <w:spacing w:after="0" w:line="240" w:lineRule="auto"/>
              <w:jc w:val="both"/>
              <w:rPr>
                <w:rFonts w:eastAsia="Times New Roman" w:cstheme="minorHAnsi"/>
                <w:b/>
                <w:bCs/>
                <w:color w:val="FFFFFF" w:themeColor="background1"/>
                <w:sz w:val="18"/>
                <w:szCs w:val="18"/>
                <w:lang w:eastAsia="it-IT"/>
              </w:rPr>
            </w:pPr>
            <w:r w:rsidRPr="00F13900">
              <w:rPr>
                <w:rFonts w:eastAsia="Times New Roman" w:cstheme="minorHAnsi"/>
                <w:b/>
                <w:bCs/>
                <w:color w:val="FFFFFF" w:themeColor="background1"/>
                <w:sz w:val="18"/>
                <w:szCs w:val="18"/>
                <w:lang w:eastAsia="it-IT"/>
              </w:rPr>
              <w:t>Totale</w:t>
            </w:r>
          </w:p>
        </w:tc>
        <w:tc>
          <w:tcPr>
            <w:tcW w:w="1197" w:type="dxa"/>
            <w:shd w:val="clear" w:color="auto" w:fill="064899" w:themeFill="accent5" w:themeFillShade="BF"/>
            <w:vAlign w:val="center"/>
            <w:hideMark/>
          </w:tcPr>
          <w:p w14:paraId="6A79FA18" w14:textId="77777777" w:rsidR="00F13900" w:rsidRPr="00F13900" w:rsidRDefault="00F13900" w:rsidP="00B96169">
            <w:pPr>
              <w:spacing w:after="0" w:line="240" w:lineRule="auto"/>
              <w:jc w:val="both"/>
              <w:rPr>
                <w:rFonts w:eastAsia="Times New Roman" w:cstheme="minorHAnsi"/>
                <w:b/>
                <w:bCs/>
                <w:color w:val="FFFFFF" w:themeColor="background1"/>
                <w:sz w:val="18"/>
                <w:szCs w:val="18"/>
                <w:lang w:eastAsia="it-IT"/>
              </w:rPr>
            </w:pPr>
            <w:r w:rsidRPr="00F13900">
              <w:rPr>
                <w:rFonts w:eastAsia="Times New Roman" w:cstheme="minorHAnsi"/>
                <w:b/>
                <w:bCs/>
                <w:color w:val="FFFFFF" w:themeColor="background1"/>
                <w:sz w:val="18"/>
                <w:szCs w:val="18"/>
                <w:lang w:eastAsia="it-IT"/>
              </w:rPr>
              <w:t>% Rispondenti</w:t>
            </w:r>
          </w:p>
        </w:tc>
        <w:tc>
          <w:tcPr>
            <w:tcW w:w="1197" w:type="dxa"/>
            <w:shd w:val="clear" w:color="auto" w:fill="064899" w:themeFill="accent5" w:themeFillShade="BF"/>
            <w:vAlign w:val="center"/>
            <w:hideMark/>
          </w:tcPr>
          <w:p w14:paraId="647C4D2C" w14:textId="77777777" w:rsidR="00F13900" w:rsidRPr="00F13900" w:rsidRDefault="00F13900" w:rsidP="00B96169">
            <w:pPr>
              <w:spacing w:after="0" w:line="240" w:lineRule="auto"/>
              <w:jc w:val="both"/>
              <w:rPr>
                <w:rFonts w:eastAsia="Times New Roman" w:cstheme="minorHAnsi"/>
                <w:b/>
                <w:bCs/>
                <w:color w:val="FFFFFF" w:themeColor="background1"/>
                <w:sz w:val="18"/>
                <w:szCs w:val="18"/>
                <w:lang w:eastAsia="it-IT"/>
              </w:rPr>
            </w:pPr>
            <w:r w:rsidRPr="00F13900">
              <w:rPr>
                <w:rFonts w:eastAsia="Times New Roman" w:cstheme="minorHAnsi"/>
                <w:b/>
                <w:bCs/>
                <w:color w:val="FFFFFF" w:themeColor="background1"/>
                <w:sz w:val="18"/>
                <w:szCs w:val="18"/>
                <w:lang w:eastAsia="it-IT"/>
              </w:rPr>
              <w:t>% Non Rispondenti</w:t>
            </w:r>
          </w:p>
        </w:tc>
      </w:tr>
      <w:tr w:rsidR="00F13900" w:rsidRPr="00F13900" w14:paraId="191D9C7B" w14:textId="77777777" w:rsidTr="007F7E51">
        <w:trPr>
          <w:trHeight w:val="276"/>
          <w:jc w:val="center"/>
        </w:trPr>
        <w:tc>
          <w:tcPr>
            <w:tcW w:w="4050" w:type="dxa"/>
            <w:noWrap/>
            <w:vAlign w:val="center"/>
            <w:hideMark/>
          </w:tcPr>
          <w:p w14:paraId="75568593" w14:textId="77777777" w:rsidR="00F13900" w:rsidRPr="00F13900" w:rsidRDefault="00F13900" w:rsidP="00B96169">
            <w:pPr>
              <w:spacing w:after="0" w:line="240" w:lineRule="auto"/>
              <w:jc w:val="both"/>
              <w:rPr>
                <w:rFonts w:eastAsia="Times New Roman" w:cstheme="minorHAnsi"/>
                <w:sz w:val="18"/>
                <w:szCs w:val="18"/>
                <w:lang w:eastAsia="it-IT"/>
              </w:rPr>
            </w:pPr>
            <w:r w:rsidRPr="00F13900">
              <w:rPr>
                <w:rFonts w:eastAsia="Times New Roman" w:cstheme="minorHAnsi"/>
                <w:sz w:val="18"/>
                <w:szCs w:val="18"/>
                <w:lang w:eastAsia="it-IT"/>
              </w:rPr>
              <w:t>Province</w:t>
            </w:r>
          </w:p>
        </w:tc>
        <w:tc>
          <w:tcPr>
            <w:tcW w:w="1371" w:type="dxa"/>
            <w:noWrap/>
            <w:vAlign w:val="center"/>
            <w:hideMark/>
          </w:tcPr>
          <w:p w14:paraId="134F51B7"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86</w:t>
            </w:r>
          </w:p>
        </w:tc>
        <w:tc>
          <w:tcPr>
            <w:tcW w:w="1071" w:type="dxa"/>
            <w:noWrap/>
            <w:vAlign w:val="center"/>
            <w:hideMark/>
          </w:tcPr>
          <w:p w14:paraId="64FE8FF4" w14:textId="0F7A5445" w:rsidR="00F13900" w:rsidRPr="00F13900" w:rsidRDefault="00D15B6D" w:rsidP="00622937">
            <w:pPr>
              <w:spacing w:after="0" w:line="240" w:lineRule="auto"/>
              <w:ind w:right="402"/>
              <w:jc w:val="right"/>
              <w:rPr>
                <w:rFonts w:eastAsia="Times New Roman" w:cstheme="minorHAnsi"/>
                <w:sz w:val="18"/>
                <w:szCs w:val="18"/>
                <w:lang w:eastAsia="it-IT"/>
              </w:rPr>
            </w:pPr>
            <w:r>
              <w:rPr>
                <w:rFonts w:eastAsia="Times New Roman" w:cstheme="minorHAnsi"/>
                <w:sz w:val="18"/>
                <w:szCs w:val="18"/>
                <w:lang w:eastAsia="it-IT"/>
              </w:rPr>
              <w:t>0</w:t>
            </w:r>
          </w:p>
        </w:tc>
        <w:tc>
          <w:tcPr>
            <w:tcW w:w="1047" w:type="dxa"/>
            <w:noWrap/>
            <w:vAlign w:val="center"/>
            <w:hideMark/>
          </w:tcPr>
          <w:p w14:paraId="14E55F81"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86</w:t>
            </w:r>
          </w:p>
        </w:tc>
        <w:tc>
          <w:tcPr>
            <w:tcW w:w="1197" w:type="dxa"/>
            <w:noWrap/>
            <w:vAlign w:val="center"/>
            <w:hideMark/>
          </w:tcPr>
          <w:p w14:paraId="3E8DA5DD"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100%</w:t>
            </w:r>
          </w:p>
        </w:tc>
        <w:tc>
          <w:tcPr>
            <w:tcW w:w="1197" w:type="dxa"/>
            <w:noWrap/>
            <w:vAlign w:val="center"/>
            <w:hideMark/>
          </w:tcPr>
          <w:p w14:paraId="5B20EC7F"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0%</w:t>
            </w:r>
          </w:p>
        </w:tc>
      </w:tr>
      <w:tr w:rsidR="00F13900" w:rsidRPr="00F13900" w14:paraId="36E4C674" w14:textId="77777777" w:rsidTr="007F7E51">
        <w:trPr>
          <w:trHeight w:val="276"/>
          <w:jc w:val="center"/>
        </w:trPr>
        <w:tc>
          <w:tcPr>
            <w:tcW w:w="4050" w:type="dxa"/>
            <w:noWrap/>
            <w:vAlign w:val="center"/>
            <w:hideMark/>
          </w:tcPr>
          <w:p w14:paraId="2008D415" w14:textId="6CAD0565" w:rsidR="00F13900" w:rsidRPr="00F13900" w:rsidRDefault="00F13900"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 xml:space="preserve">Amministrazioni dello </w:t>
            </w:r>
            <w:r w:rsidR="007F53EF">
              <w:rPr>
                <w:rFonts w:eastAsia="Times New Roman" w:cstheme="minorHAnsi"/>
                <w:color w:val="000000"/>
                <w:sz w:val="18"/>
                <w:szCs w:val="18"/>
                <w:lang w:eastAsia="it-IT"/>
              </w:rPr>
              <w:t>S</w:t>
            </w:r>
            <w:r w:rsidRPr="00F13900">
              <w:rPr>
                <w:rFonts w:eastAsia="Times New Roman" w:cstheme="minorHAnsi"/>
                <w:color w:val="000000"/>
                <w:sz w:val="18"/>
                <w:szCs w:val="18"/>
                <w:lang w:eastAsia="it-IT"/>
              </w:rPr>
              <w:t>tato</w:t>
            </w:r>
          </w:p>
        </w:tc>
        <w:tc>
          <w:tcPr>
            <w:tcW w:w="1371" w:type="dxa"/>
            <w:noWrap/>
            <w:vAlign w:val="center"/>
            <w:hideMark/>
          </w:tcPr>
          <w:p w14:paraId="0DBCE25A"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21</w:t>
            </w:r>
          </w:p>
        </w:tc>
        <w:tc>
          <w:tcPr>
            <w:tcW w:w="1071" w:type="dxa"/>
            <w:noWrap/>
            <w:vAlign w:val="center"/>
            <w:hideMark/>
          </w:tcPr>
          <w:p w14:paraId="22445D6E" w14:textId="01CFB361" w:rsidR="00F13900" w:rsidRPr="00F13900" w:rsidRDefault="00D15B6D" w:rsidP="00622937">
            <w:pPr>
              <w:spacing w:after="0" w:line="240" w:lineRule="auto"/>
              <w:ind w:right="402"/>
              <w:jc w:val="right"/>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047" w:type="dxa"/>
            <w:noWrap/>
            <w:vAlign w:val="center"/>
            <w:hideMark/>
          </w:tcPr>
          <w:p w14:paraId="33C10A6C"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21</w:t>
            </w:r>
          </w:p>
        </w:tc>
        <w:tc>
          <w:tcPr>
            <w:tcW w:w="1197" w:type="dxa"/>
            <w:noWrap/>
            <w:vAlign w:val="center"/>
            <w:hideMark/>
          </w:tcPr>
          <w:p w14:paraId="0FB99353"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100%</w:t>
            </w:r>
          </w:p>
        </w:tc>
        <w:tc>
          <w:tcPr>
            <w:tcW w:w="1197" w:type="dxa"/>
            <w:noWrap/>
            <w:vAlign w:val="center"/>
            <w:hideMark/>
          </w:tcPr>
          <w:p w14:paraId="5D559292"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0%</w:t>
            </w:r>
          </w:p>
        </w:tc>
      </w:tr>
      <w:tr w:rsidR="00F13900" w:rsidRPr="00F13900" w14:paraId="185DD46E" w14:textId="77777777" w:rsidTr="007F7E51">
        <w:trPr>
          <w:trHeight w:val="276"/>
          <w:jc w:val="center"/>
        </w:trPr>
        <w:tc>
          <w:tcPr>
            <w:tcW w:w="4050" w:type="dxa"/>
            <w:noWrap/>
            <w:vAlign w:val="center"/>
            <w:hideMark/>
          </w:tcPr>
          <w:p w14:paraId="019E1AB3" w14:textId="1BB12C12" w:rsidR="00F13900" w:rsidRPr="00F13900" w:rsidRDefault="00F13900"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 xml:space="preserve">Regioni e </w:t>
            </w:r>
            <w:r w:rsidR="007F53EF">
              <w:rPr>
                <w:rFonts w:eastAsia="Times New Roman" w:cstheme="minorHAnsi"/>
                <w:color w:val="000000"/>
                <w:sz w:val="18"/>
                <w:szCs w:val="18"/>
                <w:lang w:eastAsia="it-IT"/>
              </w:rPr>
              <w:t>P</w:t>
            </w:r>
            <w:r w:rsidRPr="00F13900">
              <w:rPr>
                <w:rFonts w:eastAsia="Times New Roman" w:cstheme="minorHAnsi"/>
                <w:color w:val="000000"/>
                <w:sz w:val="18"/>
                <w:szCs w:val="18"/>
                <w:lang w:eastAsia="it-IT"/>
              </w:rPr>
              <w:t xml:space="preserve">rovince autonome: </w:t>
            </w:r>
            <w:r w:rsidR="007F53EF">
              <w:rPr>
                <w:rFonts w:eastAsia="Times New Roman" w:cstheme="minorHAnsi"/>
                <w:color w:val="000000"/>
                <w:sz w:val="18"/>
                <w:szCs w:val="18"/>
                <w:lang w:eastAsia="it-IT"/>
              </w:rPr>
              <w:t>G</w:t>
            </w:r>
            <w:r w:rsidRPr="00F13900">
              <w:rPr>
                <w:rFonts w:eastAsia="Times New Roman" w:cstheme="minorHAnsi"/>
                <w:color w:val="000000"/>
                <w:sz w:val="18"/>
                <w:szCs w:val="18"/>
                <w:lang w:eastAsia="it-IT"/>
              </w:rPr>
              <w:t>iunte</w:t>
            </w:r>
          </w:p>
        </w:tc>
        <w:tc>
          <w:tcPr>
            <w:tcW w:w="1371" w:type="dxa"/>
            <w:noWrap/>
            <w:vAlign w:val="center"/>
            <w:hideMark/>
          </w:tcPr>
          <w:p w14:paraId="2972EE3D"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22</w:t>
            </w:r>
          </w:p>
        </w:tc>
        <w:tc>
          <w:tcPr>
            <w:tcW w:w="1071" w:type="dxa"/>
            <w:noWrap/>
            <w:vAlign w:val="center"/>
            <w:hideMark/>
          </w:tcPr>
          <w:p w14:paraId="392A7041" w14:textId="4D5DEA1B" w:rsidR="00F13900" w:rsidRPr="00F13900" w:rsidRDefault="00D15B6D" w:rsidP="00622937">
            <w:pPr>
              <w:spacing w:after="0" w:line="240" w:lineRule="auto"/>
              <w:ind w:right="402"/>
              <w:jc w:val="right"/>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047" w:type="dxa"/>
            <w:noWrap/>
            <w:vAlign w:val="center"/>
            <w:hideMark/>
          </w:tcPr>
          <w:p w14:paraId="2C2147A4"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22</w:t>
            </w:r>
          </w:p>
        </w:tc>
        <w:tc>
          <w:tcPr>
            <w:tcW w:w="1197" w:type="dxa"/>
            <w:noWrap/>
            <w:vAlign w:val="center"/>
            <w:hideMark/>
          </w:tcPr>
          <w:p w14:paraId="13C62E74"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100%</w:t>
            </w:r>
          </w:p>
        </w:tc>
        <w:tc>
          <w:tcPr>
            <w:tcW w:w="1197" w:type="dxa"/>
            <w:noWrap/>
            <w:vAlign w:val="center"/>
            <w:hideMark/>
          </w:tcPr>
          <w:p w14:paraId="34F0E3BF"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0%</w:t>
            </w:r>
          </w:p>
        </w:tc>
      </w:tr>
      <w:tr w:rsidR="00F13900" w:rsidRPr="00F13900" w14:paraId="760F2DD7" w14:textId="77777777" w:rsidTr="007F7E51">
        <w:trPr>
          <w:trHeight w:val="276"/>
          <w:jc w:val="center"/>
        </w:trPr>
        <w:tc>
          <w:tcPr>
            <w:tcW w:w="4050" w:type="dxa"/>
            <w:noWrap/>
            <w:vAlign w:val="center"/>
            <w:hideMark/>
          </w:tcPr>
          <w:p w14:paraId="62AB42B8" w14:textId="2DB725ED" w:rsidR="00F13900" w:rsidRPr="00F13900" w:rsidRDefault="00F13900" w:rsidP="00B96169">
            <w:pPr>
              <w:spacing w:after="0" w:line="240" w:lineRule="auto"/>
              <w:jc w:val="both"/>
              <w:rPr>
                <w:rFonts w:eastAsia="Times New Roman" w:cstheme="minorHAnsi"/>
                <w:color w:val="000000" w:themeColor="text1"/>
                <w:sz w:val="18"/>
                <w:szCs w:val="18"/>
                <w:lang w:eastAsia="it-IT"/>
              </w:rPr>
            </w:pPr>
            <w:r w:rsidRPr="00F13900">
              <w:rPr>
                <w:rFonts w:eastAsia="Times New Roman" w:cstheme="minorHAnsi"/>
                <w:color w:val="000000" w:themeColor="text1"/>
                <w:sz w:val="18"/>
                <w:szCs w:val="18"/>
                <w:lang w:eastAsia="it-IT"/>
              </w:rPr>
              <w:t xml:space="preserve">Regioni e </w:t>
            </w:r>
            <w:r w:rsidR="007F53EF">
              <w:rPr>
                <w:rFonts w:eastAsia="Times New Roman" w:cstheme="minorHAnsi"/>
                <w:color w:val="000000" w:themeColor="text1"/>
                <w:sz w:val="18"/>
                <w:szCs w:val="18"/>
                <w:lang w:eastAsia="it-IT"/>
              </w:rPr>
              <w:t>P</w:t>
            </w:r>
            <w:r w:rsidRPr="00F13900">
              <w:rPr>
                <w:rFonts w:eastAsia="Times New Roman" w:cstheme="minorHAnsi"/>
                <w:color w:val="000000" w:themeColor="text1"/>
                <w:sz w:val="18"/>
                <w:szCs w:val="18"/>
                <w:lang w:eastAsia="it-IT"/>
              </w:rPr>
              <w:t xml:space="preserve">rovince autonome: </w:t>
            </w:r>
            <w:r w:rsidR="007F53EF">
              <w:rPr>
                <w:rFonts w:eastAsia="Times New Roman" w:cstheme="minorHAnsi"/>
                <w:color w:val="000000" w:themeColor="text1"/>
                <w:sz w:val="18"/>
                <w:szCs w:val="18"/>
                <w:lang w:eastAsia="it-IT"/>
              </w:rPr>
              <w:t>C</w:t>
            </w:r>
            <w:r w:rsidRPr="00F13900">
              <w:rPr>
                <w:rFonts w:eastAsia="Times New Roman" w:cstheme="minorHAnsi"/>
                <w:color w:val="000000" w:themeColor="text1"/>
                <w:sz w:val="18"/>
                <w:szCs w:val="18"/>
                <w:lang w:eastAsia="it-IT"/>
              </w:rPr>
              <w:t>onsigli</w:t>
            </w:r>
          </w:p>
        </w:tc>
        <w:tc>
          <w:tcPr>
            <w:tcW w:w="1371" w:type="dxa"/>
            <w:noWrap/>
            <w:vAlign w:val="center"/>
            <w:hideMark/>
          </w:tcPr>
          <w:p w14:paraId="5F2B86FA" w14:textId="77777777" w:rsidR="00F13900" w:rsidRPr="00F13900" w:rsidRDefault="00F13900" w:rsidP="00622937">
            <w:pPr>
              <w:spacing w:after="0" w:line="240" w:lineRule="auto"/>
              <w:ind w:right="402"/>
              <w:jc w:val="right"/>
              <w:rPr>
                <w:rFonts w:eastAsia="Times New Roman" w:cstheme="minorHAnsi"/>
                <w:color w:val="000000" w:themeColor="text1"/>
                <w:sz w:val="18"/>
                <w:szCs w:val="18"/>
                <w:lang w:eastAsia="it-IT"/>
              </w:rPr>
            </w:pPr>
            <w:r w:rsidRPr="00F13900">
              <w:rPr>
                <w:rFonts w:eastAsia="Times New Roman" w:cstheme="minorHAnsi"/>
                <w:color w:val="000000" w:themeColor="text1"/>
                <w:sz w:val="18"/>
                <w:szCs w:val="18"/>
                <w:lang w:eastAsia="it-IT"/>
              </w:rPr>
              <w:t>21</w:t>
            </w:r>
          </w:p>
        </w:tc>
        <w:tc>
          <w:tcPr>
            <w:tcW w:w="1071" w:type="dxa"/>
            <w:noWrap/>
            <w:vAlign w:val="center"/>
            <w:hideMark/>
          </w:tcPr>
          <w:p w14:paraId="23E60182" w14:textId="1CB73DA0" w:rsidR="00F13900" w:rsidRPr="00F13900" w:rsidRDefault="00D15B6D" w:rsidP="00622937">
            <w:pPr>
              <w:spacing w:after="0" w:line="240" w:lineRule="auto"/>
              <w:ind w:right="402"/>
              <w:jc w:val="right"/>
              <w:rPr>
                <w:rFonts w:eastAsia="Times New Roman" w:cstheme="minorHAnsi"/>
                <w:color w:val="000000" w:themeColor="text1"/>
                <w:sz w:val="18"/>
                <w:szCs w:val="18"/>
                <w:lang w:eastAsia="it-IT"/>
              </w:rPr>
            </w:pPr>
            <w:r>
              <w:rPr>
                <w:rFonts w:eastAsia="Times New Roman" w:cstheme="minorHAnsi"/>
                <w:color w:val="000000" w:themeColor="text1"/>
                <w:sz w:val="18"/>
                <w:szCs w:val="18"/>
                <w:lang w:eastAsia="it-IT"/>
              </w:rPr>
              <w:t>0</w:t>
            </w:r>
          </w:p>
        </w:tc>
        <w:tc>
          <w:tcPr>
            <w:tcW w:w="1047" w:type="dxa"/>
            <w:noWrap/>
            <w:vAlign w:val="center"/>
            <w:hideMark/>
          </w:tcPr>
          <w:p w14:paraId="49D4A627" w14:textId="77777777" w:rsidR="00F13900" w:rsidRPr="00F13900" w:rsidRDefault="00F13900" w:rsidP="00622937">
            <w:pPr>
              <w:spacing w:after="0" w:line="240" w:lineRule="auto"/>
              <w:ind w:right="402"/>
              <w:jc w:val="right"/>
              <w:rPr>
                <w:rFonts w:eastAsia="Times New Roman" w:cstheme="minorHAnsi"/>
                <w:color w:val="000000" w:themeColor="text1"/>
                <w:sz w:val="18"/>
                <w:szCs w:val="18"/>
                <w:lang w:eastAsia="it-IT"/>
              </w:rPr>
            </w:pPr>
            <w:r w:rsidRPr="00F13900">
              <w:rPr>
                <w:rFonts w:eastAsia="Times New Roman" w:cstheme="minorHAnsi"/>
                <w:color w:val="000000" w:themeColor="text1"/>
                <w:sz w:val="18"/>
                <w:szCs w:val="18"/>
                <w:lang w:eastAsia="it-IT"/>
              </w:rPr>
              <w:t>21</w:t>
            </w:r>
          </w:p>
        </w:tc>
        <w:tc>
          <w:tcPr>
            <w:tcW w:w="1197" w:type="dxa"/>
            <w:noWrap/>
            <w:vAlign w:val="center"/>
            <w:hideMark/>
          </w:tcPr>
          <w:p w14:paraId="7DF6FC68" w14:textId="77777777" w:rsidR="00F13900" w:rsidRPr="00F13900" w:rsidRDefault="00F13900" w:rsidP="00622937">
            <w:pPr>
              <w:spacing w:after="0" w:line="240" w:lineRule="auto"/>
              <w:ind w:right="402"/>
              <w:jc w:val="right"/>
              <w:rPr>
                <w:rFonts w:eastAsia="Times New Roman" w:cstheme="minorHAnsi"/>
                <w:color w:val="000000" w:themeColor="text1"/>
                <w:sz w:val="18"/>
                <w:szCs w:val="18"/>
                <w:lang w:eastAsia="it-IT"/>
              </w:rPr>
            </w:pPr>
            <w:r w:rsidRPr="00F13900">
              <w:rPr>
                <w:rFonts w:eastAsia="Times New Roman" w:cstheme="minorHAnsi"/>
                <w:color w:val="000000" w:themeColor="text1"/>
                <w:sz w:val="18"/>
                <w:szCs w:val="18"/>
                <w:lang w:eastAsia="it-IT"/>
              </w:rPr>
              <w:t>100%</w:t>
            </w:r>
          </w:p>
        </w:tc>
        <w:tc>
          <w:tcPr>
            <w:tcW w:w="1197" w:type="dxa"/>
            <w:noWrap/>
            <w:vAlign w:val="center"/>
            <w:hideMark/>
          </w:tcPr>
          <w:p w14:paraId="073E249C" w14:textId="77777777" w:rsidR="00F13900" w:rsidRPr="00F13900" w:rsidRDefault="00F13900" w:rsidP="00622937">
            <w:pPr>
              <w:spacing w:after="0" w:line="240" w:lineRule="auto"/>
              <w:ind w:right="402"/>
              <w:jc w:val="right"/>
              <w:rPr>
                <w:rFonts w:eastAsia="Times New Roman" w:cstheme="minorHAnsi"/>
                <w:color w:val="000000" w:themeColor="text1"/>
                <w:sz w:val="18"/>
                <w:szCs w:val="18"/>
                <w:lang w:eastAsia="it-IT"/>
              </w:rPr>
            </w:pPr>
            <w:r w:rsidRPr="00F13900">
              <w:rPr>
                <w:rFonts w:eastAsia="Times New Roman" w:cstheme="minorHAnsi"/>
                <w:color w:val="000000" w:themeColor="text1"/>
                <w:sz w:val="18"/>
                <w:szCs w:val="18"/>
                <w:lang w:eastAsia="it-IT"/>
              </w:rPr>
              <w:t>0%</w:t>
            </w:r>
          </w:p>
        </w:tc>
      </w:tr>
      <w:tr w:rsidR="00F13900" w:rsidRPr="00F13900" w14:paraId="39060E7E" w14:textId="77777777" w:rsidTr="007F7E51">
        <w:trPr>
          <w:trHeight w:val="276"/>
          <w:jc w:val="center"/>
        </w:trPr>
        <w:tc>
          <w:tcPr>
            <w:tcW w:w="4050" w:type="dxa"/>
            <w:noWrap/>
            <w:vAlign w:val="center"/>
            <w:hideMark/>
          </w:tcPr>
          <w:p w14:paraId="3F5E81A6" w14:textId="77777777" w:rsidR="00F13900" w:rsidRPr="00F13900" w:rsidRDefault="00F13900"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Città metropolitane</w:t>
            </w:r>
          </w:p>
        </w:tc>
        <w:tc>
          <w:tcPr>
            <w:tcW w:w="1371" w:type="dxa"/>
            <w:noWrap/>
            <w:vAlign w:val="center"/>
            <w:hideMark/>
          </w:tcPr>
          <w:p w14:paraId="27A0908D"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13</w:t>
            </w:r>
          </w:p>
        </w:tc>
        <w:tc>
          <w:tcPr>
            <w:tcW w:w="1071" w:type="dxa"/>
            <w:noWrap/>
            <w:vAlign w:val="center"/>
            <w:hideMark/>
          </w:tcPr>
          <w:p w14:paraId="55D6437E" w14:textId="4311E0D4" w:rsidR="00F13900" w:rsidRPr="00F13900" w:rsidRDefault="00D15B6D" w:rsidP="00622937">
            <w:pPr>
              <w:spacing w:after="0" w:line="240" w:lineRule="auto"/>
              <w:ind w:right="402"/>
              <w:jc w:val="right"/>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047" w:type="dxa"/>
            <w:noWrap/>
            <w:vAlign w:val="center"/>
            <w:hideMark/>
          </w:tcPr>
          <w:p w14:paraId="17E8238D"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13</w:t>
            </w:r>
          </w:p>
        </w:tc>
        <w:tc>
          <w:tcPr>
            <w:tcW w:w="1197" w:type="dxa"/>
            <w:noWrap/>
            <w:vAlign w:val="center"/>
            <w:hideMark/>
          </w:tcPr>
          <w:p w14:paraId="3FA8857B"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100%</w:t>
            </w:r>
          </w:p>
        </w:tc>
        <w:tc>
          <w:tcPr>
            <w:tcW w:w="1197" w:type="dxa"/>
            <w:noWrap/>
            <w:vAlign w:val="center"/>
            <w:hideMark/>
          </w:tcPr>
          <w:p w14:paraId="3F158E6F"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0%</w:t>
            </w:r>
          </w:p>
        </w:tc>
      </w:tr>
      <w:tr w:rsidR="00F13900" w:rsidRPr="00F13900" w14:paraId="59C3C3BB" w14:textId="77777777" w:rsidTr="007F7E51">
        <w:trPr>
          <w:trHeight w:val="276"/>
          <w:jc w:val="center"/>
        </w:trPr>
        <w:tc>
          <w:tcPr>
            <w:tcW w:w="4050" w:type="dxa"/>
            <w:noWrap/>
            <w:vAlign w:val="center"/>
            <w:hideMark/>
          </w:tcPr>
          <w:p w14:paraId="3866CD44" w14:textId="77777777" w:rsidR="00F13900" w:rsidRPr="00F13900" w:rsidRDefault="00F13900"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Agenzie fiscali</w:t>
            </w:r>
          </w:p>
        </w:tc>
        <w:tc>
          <w:tcPr>
            <w:tcW w:w="1371" w:type="dxa"/>
            <w:noWrap/>
            <w:vAlign w:val="center"/>
            <w:hideMark/>
          </w:tcPr>
          <w:p w14:paraId="5ADD8D35"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4</w:t>
            </w:r>
          </w:p>
        </w:tc>
        <w:tc>
          <w:tcPr>
            <w:tcW w:w="1071" w:type="dxa"/>
            <w:noWrap/>
            <w:vAlign w:val="center"/>
            <w:hideMark/>
          </w:tcPr>
          <w:p w14:paraId="007F0C7D" w14:textId="15C70328" w:rsidR="00F13900" w:rsidRPr="00F13900" w:rsidRDefault="00D15B6D" w:rsidP="00622937">
            <w:pPr>
              <w:spacing w:after="0" w:line="240" w:lineRule="auto"/>
              <w:ind w:right="402"/>
              <w:jc w:val="right"/>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047" w:type="dxa"/>
            <w:noWrap/>
            <w:vAlign w:val="center"/>
            <w:hideMark/>
          </w:tcPr>
          <w:p w14:paraId="250ECFE8"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4</w:t>
            </w:r>
          </w:p>
        </w:tc>
        <w:tc>
          <w:tcPr>
            <w:tcW w:w="1197" w:type="dxa"/>
            <w:noWrap/>
            <w:vAlign w:val="center"/>
            <w:hideMark/>
          </w:tcPr>
          <w:p w14:paraId="444ACF79"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100%</w:t>
            </w:r>
          </w:p>
        </w:tc>
        <w:tc>
          <w:tcPr>
            <w:tcW w:w="1197" w:type="dxa"/>
            <w:noWrap/>
            <w:vAlign w:val="center"/>
            <w:hideMark/>
          </w:tcPr>
          <w:p w14:paraId="05063249"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0%</w:t>
            </w:r>
          </w:p>
        </w:tc>
      </w:tr>
      <w:tr w:rsidR="00F13900" w:rsidRPr="00F13900" w14:paraId="4EAE39DC" w14:textId="77777777" w:rsidTr="007F7E51">
        <w:trPr>
          <w:trHeight w:val="276"/>
          <w:jc w:val="center"/>
        </w:trPr>
        <w:tc>
          <w:tcPr>
            <w:tcW w:w="4050" w:type="dxa"/>
            <w:noWrap/>
            <w:vAlign w:val="center"/>
            <w:hideMark/>
          </w:tcPr>
          <w:p w14:paraId="4638B307" w14:textId="77777777" w:rsidR="00F13900" w:rsidRPr="00F13900" w:rsidRDefault="00F13900"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Comuni capoluogo</w:t>
            </w:r>
          </w:p>
        </w:tc>
        <w:tc>
          <w:tcPr>
            <w:tcW w:w="1371" w:type="dxa"/>
            <w:noWrap/>
            <w:vAlign w:val="center"/>
            <w:hideMark/>
          </w:tcPr>
          <w:p w14:paraId="0838E212"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118</w:t>
            </w:r>
          </w:p>
        </w:tc>
        <w:tc>
          <w:tcPr>
            <w:tcW w:w="1071" w:type="dxa"/>
            <w:noWrap/>
            <w:vAlign w:val="center"/>
            <w:hideMark/>
          </w:tcPr>
          <w:p w14:paraId="09458DCE"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w:t>
            </w:r>
          </w:p>
        </w:tc>
        <w:tc>
          <w:tcPr>
            <w:tcW w:w="1047" w:type="dxa"/>
            <w:noWrap/>
            <w:vAlign w:val="center"/>
            <w:hideMark/>
          </w:tcPr>
          <w:p w14:paraId="4C5DD354" w14:textId="77777777" w:rsidR="00F13900" w:rsidRPr="00F13900" w:rsidRDefault="00F13900"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119</w:t>
            </w:r>
          </w:p>
        </w:tc>
        <w:tc>
          <w:tcPr>
            <w:tcW w:w="1197" w:type="dxa"/>
            <w:noWrap/>
            <w:vAlign w:val="center"/>
            <w:hideMark/>
          </w:tcPr>
          <w:p w14:paraId="46811FE5"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99%</w:t>
            </w:r>
          </w:p>
        </w:tc>
        <w:tc>
          <w:tcPr>
            <w:tcW w:w="1197" w:type="dxa"/>
            <w:noWrap/>
            <w:vAlign w:val="center"/>
            <w:hideMark/>
          </w:tcPr>
          <w:p w14:paraId="62B180FC" w14:textId="77777777" w:rsidR="00F13900" w:rsidRPr="00F13900" w:rsidRDefault="00F13900"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w:t>
            </w:r>
          </w:p>
        </w:tc>
      </w:tr>
      <w:tr w:rsidR="004F2908" w:rsidRPr="00F13900" w14:paraId="010ED24F" w14:textId="77777777" w:rsidTr="007F7E51">
        <w:trPr>
          <w:trHeight w:val="276"/>
          <w:jc w:val="center"/>
        </w:trPr>
        <w:tc>
          <w:tcPr>
            <w:tcW w:w="4050" w:type="dxa"/>
            <w:noWrap/>
            <w:vAlign w:val="center"/>
          </w:tcPr>
          <w:p w14:paraId="0CEE7F7F" w14:textId="793CFFFB" w:rsidR="004F2908" w:rsidRPr="00F13900" w:rsidRDefault="004F2908"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Università pubbliche</w:t>
            </w:r>
          </w:p>
        </w:tc>
        <w:tc>
          <w:tcPr>
            <w:tcW w:w="1371" w:type="dxa"/>
            <w:noWrap/>
            <w:vAlign w:val="center"/>
          </w:tcPr>
          <w:p w14:paraId="349DE50F" w14:textId="34352C02"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72</w:t>
            </w:r>
          </w:p>
        </w:tc>
        <w:tc>
          <w:tcPr>
            <w:tcW w:w="1071" w:type="dxa"/>
            <w:noWrap/>
            <w:vAlign w:val="center"/>
          </w:tcPr>
          <w:p w14:paraId="28693396" w14:textId="76E60AE3"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5</w:t>
            </w:r>
          </w:p>
        </w:tc>
        <w:tc>
          <w:tcPr>
            <w:tcW w:w="1047" w:type="dxa"/>
            <w:noWrap/>
            <w:vAlign w:val="center"/>
          </w:tcPr>
          <w:p w14:paraId="66ECD1BD" w14:textId="723C8F36"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77</w:t>
            </w:r>
          </w:p>
        </w:tc>
        <w:tc>
          <w:tcPr>
            <w:tcW w:w="1197" w:type="dxa"/>
            <w:noWrap/>
            <w:vAlign w:val="center"/>
          </w:tcPr>
          <w:p w14:paraId="26372E1B" w14:textId="184F086D"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94%</w:t>
            </w:r>
          </w:p>
        </w:tc>
        <w:tc>
          <w:tcPr>
            <w:tcW w:w="1197" w:type="dxa"/>
            <w:noWrap/>
            <w:vAlign w:val="center"/>
          </w:tcPr>
          <w:p w14:paraId="2DF0919C" w14:textId="2B02F02D"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6%</w:t>
            </w:r>
          </w:p>
        </w:tc>
      </w:tr>
      <w:tr w:rsidR="004F2908" w:rsidRPr="00F13900" w14:paraId="44F83CE0" w14:textId="77777777" w:rsidTr="007F7E51">
        <w:trPr>
          <w:trHeight w:val="276"/>
          <w:jc w:val="center"/>
        </w:trPr>
        <w:tc>
          <w:tcPr>
            <w:tcW w:w="4050" w:type="dxa"/>
            <w:noWrap/>
            <w:vAlign w:val="center"/>
          </w:tcPr>
          <w:p w14:paraId="517F87EC" w14:textId="4E14A2E2" w:rsidR="004F2908" w:rsidRPr="00F13900" w:rsidRDefault="004F2908"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Autorità amministrative indipendenti</w:t>
            </w:r>
          </w:p>
        </w:tc>
        <w:tc>
          <w:tcPr>
            <w:tcW w:w="1371" w:type="dxa"/>
            <w:noWrap/>
            <w:vAlign w:val="center"/>
          </w:tcPr>
          <w:p w14:paraId="248E4606" w14:textId="08B994A4"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6</w:t>
            </w:r>
          </w:p>
        </w:tc>
        <w:tc>
          <w:tcPr>
            <w:tcW w:w="1071" w:type="dxa"/>
            <w:noWrap/>
            <w:vAlign w:val="center"/>
          </w:tcPr>
          <w:p w14:paraId="01210D21" w14:textId="52881791"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w:t>
            </w:r>
          </w:p>
        </w:tc>
        <w:tc>
          <w:tcPr>
            <w:tcW w:w="1047" w:type="dxa"/>
            <w:noWrap/>
            <w:vAlign w:val="center"/>
          </w:tcPr>
          <w:p w14:paraId="6C016043" w14:textId="49FCF429"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7</w:t>
            </w:r>
          </w:p>
        </w:tc>
        <w:tc>
          <w:tcPr>
            <w:tcW w:w="1197" w:type="dxa"/>
            <w:noWrap/>
            <w:vAlign w:val="center"/>
          </w:tcPr>
          <w:p w14:paraId="0BD6C9CE" w14:textId="082FA49C"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86%</w:t>
            </w:r>
          </w:p>
        </w:tc>
        <w:tc>
          <w:tcPr>
            <w:tcW w:w="1197" w:type="dxa"/>
            <w:noWrap/>
            <w:vAlign w:val="center"/>
          </w:tcPr>
          <w:p w14:paraId="4A088C39" w14:textId="26CAB4BD"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14%</w:t>
            </w:r>
          </w:p>
        </w:tc>
      </w:tr>
      <w:tr w:rsidR="004F2908" w:rsidRPr="00F13900" w14:paraId="0E145D30" w14:textId="77777777" w:rsidTr="007F7E51">
        <w:trPr>
          <w:trHeight w:val="276"/>
          <w:jc w:val="center"/>
        </w:trPr>
        <w:tc>
          <w:tcPr>
            <w:tcW w:w="4050" w:type="dxa"/>
            <w:noWrap/>
            <w:vAlign w:val="center"/>
          </w:tcPr>
          <w:p w14:paraId="30A6E2DD" w14:textId="5043B0BD" w:rsidR="004F2908" w:rsidRPr="00F13900" w:rsidRDefault="004F2908"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Comuni</w:t>
            </w:r>
          </w:p>
        </w:tc>
        <w:tc>
          <w:tcPr>
            <w:tcW w:w="1371" w:type="dxa"/>
            <w:noWrap/>
            <w:vAlign w:val="center"/>
          </w:tcPr>
          <w:p w14:paraId="0D59FAAD" w14:textId="4FE0208B"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6.451</w:t>
            </w:r>
          </w:p>
        </w:tc>
        <w:tc>
          <w:tcPr>
            <w:tcW w:w="1071" w:type="dxa"/>
            <w:noWrap/>
            <w:vAlign w:val="center"/>
          </w:tcPr>
          <w:p w14:paraId="4FF27B47" w14:textId="644D6530"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1.368</w:t>
            </w:r>
          </w:p>
        </w:tc>
        <w:tc>
          <w:tcPr>
            <w:tcW w:w="1047" w:type="dxa"/>
            <w:noWrap/>
            <w:vAlign w:val="center"/>
          </w:tcPr>
          <w:p w14:paraId="24702C5F" w14:textId="082FC379"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7.819</w:t>
            </w:r>
          </w:p>
        </w:tc>
        <w:tc>
          <w:tcPr>
            <w:tcW w:w="1197" w:type="dxa"/>
            <w:noWrap/>
            <w:vAlign w:val="center"/>
          </w:tcPr>
          <w:p w14:paraId="7E6304EF" w14:textId="2B6AB50D"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83%</w:t>
            </w:r>
          </w:p>
        </w:tc>
        <w:tc>
          <w:tcPr>
            <w:tcW w:w="1197" w:type="dxa"/>
            <w:noWrap/>
            <w:vAlign w:val="center"/>
          </w:tcPr>
          <w:p w14:paraId="37C14F84" w14:textId="37B08120"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17%</w:t>
            </w:r>
          </w:p>
        </w:tc>
      </w:tr>
      <w:tr w:rsidR="004F2908" w:rsidRPr="00F13900" w14:paraId="07216E73" w14:textId="77777777" w:rsidTr="007F7E51">
        <w:trPr>
          <w:trHeight w:val="276"/>
          <w:jc w:val="center"/>
        </w:trPr>
        <w:tc>
          <w:tcPr>
            <w:tcW w:w="4050" w:type="dxa"/>
            <w:noWrap/>
            <w:vAlign w:val="center"/>
            <w:hideMark/>
          </w:tcPr>
          <w:p w14:paraId="3E47B2EF" w14:textId="77777777" w:rsidR="004F2908" w:rsidRPr="00F13900" w:rsidRDefault="004F2908"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Enti pubblici nazionali</w:t>
            </w:r>
          </w:p>
        </w:tc>
        <w:tc>
          <w:tcPr>
            <w:tcW w:w="1371" w:type="dxa"/>
            <w:noWrap/>
            <w:vAlign w:val="center"/>
            <w:hideMark/>
          </w:tcPr>
          <w:p w14:paraId="5FA85303"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95</w:t>
            </w:r>
          </w:p>
        </w:tc>
        <w:tc>
          <w:tcPr>
            <w:tcW w:w="1071" w:type="dxa"/>
            <w:noWrap/>
            <w:vAlign w:val="center"/>
            <w:hideMark/>
          </w:tcPr>
          <w:p w14:paraId="57859246"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29</w:t>
            </w:r>
          </w:p>
        </w:tc>
        <w:tc>
          <w:tcPr>
            <w:tcW w:w="1047" w:type="dxa"/>
            <w:noWrap/>
            <w:vAlign w:val="center"/>
            <w:hideMark/>
          </w:tcPr>
          <w:p w14:paraId="3A496EC2"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124</w:t>
            </w:r>
          </w:p>
        </w:tc>
        <w:tc>
          <w:tcPr>
            <w:tcW w:w="1197" w:type="dxa"/>
            <w:noWrap/>
            <w:vAlign w:val="center"/>
            <w:hideMark/>
          </w:tcPr>
          <w:p w14:paraId="2E2ACE76"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77%</w:t>
            </w:r>
          </w:p>
        </w:tc>
        <w:tc>
          <w:tcPr>
            <w:tcW w:w="1197" w:type="dxa"/>
            <w:noWrap/>
            <w:vAlign w:val="center"/>
            <w:hideMark/>
          </w:tcPr>
          <w:p w14:paraId="3B3F515F"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23%</w:t>
            </w:r>
          </w:p>
        </w:tc>
      </w:tr>
      <w:tr w:rsidR="004F2908" w:rsidRPr="00F13900" w14:paraId="705F45FE" w14:textId="77777777" w:rsidTr="007F7E51">
        <w:trPr>
          <w:trHeight w:val="276"/>
          <w:jc w:val="center"/>
        </w:trPr>
        <w:tc>
          <w:tcPr>
            <w:tcW w:w="4050" w:type="dxa"/>
            <w:noWrap/>
            <w:vAlign w:val="center"/>
            <w:hideMark/>
          </w:tcPr>
          <w:p w14:paraId="33FDDE82" w14:textId="77777777" w:rsidR="004F2908" w:rsidRPr="00F13900" w:rsidRDefault="004F2908"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Sanità</w:t>
            </w:r>
          </w:p>
        </w:tc>
        <w:tc>
          <w:tcPr>
            <w:tcW w:w="1371" w:type="dxa"/>
            <w:noWrap/>
            <w:vAlign w:val="center"/>
            <w:hideMark/>
          </w:tcPr>
          <w:p w14:paraId="2D4DEEDB"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181</w:t>
            </w:r>
          </w:p>
        </w:tc>
        <w:tc>
          <w:tcPr>
            <w:tcW w:w="1071" w:type="dxa"/>
            <w:noWrap/>
            <w:vAlign w:val="center"/>
            <w:hideMark/>
          </w:tcPr>
          <w:p w14:paraId="21D101EE"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74</w:t>
            </w:r>
          </w:p>
        </w:tc>
        <w:tc>
          <w:tcPr>
            <w:tcW w:w="1047" w:type="dxa"/>
            <w:noWrap/>
            <w:vAlign w:val="center"/>
            <w:hideMark/>
          </w:tcPr>
          <w:p w14:paraId="6A43CE0B"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255</w:t>
            </w:r>
          </w:p>
        </w:tc>
        <w:tc>
          <w:tcPr>
            <w:tcW w:w="1197" w:type="dxa"/>
            <w:noWrap/>
            <w:vAlign w:val="center"/>
            <w:hideMark/>
          </w:tcPr>
          <w:p w14:paraId="464459E2"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71%</w:t>
            </w:r>
          </w:p>
        </w:tc>
        <w:tc>
          <w:tcPr>
            <w:tcW w:w="1197" w:type="dxa"/>
            <w:noWrap/>
            <w:vAlign w:val="center"/>
            <w:hideMark/>
          </w:tcPr>
          <w:p w14:paraId="4738FD6E"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29%</w:t>
            </w:r>
          </w:p>
        </w:tc>
      </w:tr>
      <w:tr w:rsidR="004F2908" w:rsidRPr="00F13900" w14:paraId="684F011D" w14:textId="77777777" w:rsidTr="007F7E51">
        <w:trPr>
          <w:trHeight w:val="276"/>
          <w:jc w:val="center"/>
        </w:trPr>
        <w:tc>
          <w:tcPr>
            <w:tcW w:w="4050" w:type="dxa"/>
            <w:noWrap/>
            <w:vAlign w:val="center"/>
            <w:hideMark/>
          </w:tcPr>
          <w:p w14:paraId="120D03BB" w14:textId="77777777" w:rsidR="004F2908" w:rsidRPr="00F13900" w:rsidRDefault="004F2908"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Altri enti</w:t>
            </w:r>
          </w:p>
        </w:tc>
        <w:tc>
          <w:tcPr>
            <w:tcW w:w="1371" w:type="dxa"/>
            <w:noWrap/>
            <w:vAlign w:val="center"/>
            <w:hideMark/>
          </w:tcPr>
          <w:p w14:paraId="1854EA7D"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952</w:t>
            </w:r>
          </w:p>
        </w:tc>
        <w:tc>
          <w:tcPr>
            <w:tcW w:w="1071" w:type="dxa"/>
            <w:noWrap/>
            <w:vAlign w:val="center"/>
            <w:hideMark/>
          </w:tcPr>
          <w:p w14:paraId="0CB470D0"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439</w:t>
            </w:r>
          </w:p>
        </w:tc>
        <w:tc>
          <w:tcPr>
            <w:tcW w:w="1047" w:type="dxa"/>
            <w:noWrap/>
            <w:vAlign w:val="center"/>
            <w:hideMark/>
          </w:tcPr>
          <w:p w14:paraId="0158A645"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1.391</w:t>
            </w:r>
          </w:p>
        </w:tc>
        <w:tc>
          <w:tcPr>
            <w:tcW w:w="1197" w:type="dxa"/>
            <w:noWrap/>
            <w:vAlign w:val="center"/>
            <w:hideMark/>
          </w:tcPr>
          <w:p w14:paraId="40EF5C37"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68%</w:t>
            </w:r>
          </w:p>
        </w:tc>
        <w:tc>
          <w:tcPr>
            <w:tcW w:w="1197" w:type="dxa"/>
            <w:noWrap/>
            <w:vAlign w:val="center"/>
            <w:hideMark/>
          </w:tcPr>
          <w:p w14:paraId="39B177D5"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32%</w:t>
            </w:r>
          </w:p>
        </w:tc>
      </w:tr>
      <w:tr w:rsidR="004F2908" w:rsidRPr="00F13900" w14:paraId="62389513" w14:textId="77777777" w:rsidTr="007F7E51">
        <w:trPr>
          <w:trHeight w:val="276"/>
          <w:jc w:val="center"/>
        </w:trPr>
        <w:tc>
          <w:tcPr>
            <w:tcW w:w="4050" w:type="dxa"/>
            <w:noWrap/>
            <w:vAlign w:val="center"/>
            <w:hideMark/>
          </w:tcPr>
          <w:p w14:paraId="39EAB477" w14:textId="77777777" w:rsidR="004F2908" w:rsidRPr="00F13900" w:rsidRDefault="004F2908" w:rsidP="00B96169">
            <w:pPr>
              <w:spacing w:after="0" w:line="240" w:lineRule="auto"/>
              <w:jc w:val="both"/>
              <w:rPr>
                <w:rFonts w:eastAsia="Times New Roman" w:cstheme="minorHAnsi"/>
                <w:color w:val="000000"/>
                <w:sz w:val="18"/>
                <w:szCs w:val="18"/>
                <w:lang w:eastAsia="it-IT"/>
              </w:rPr>
            </w:pPr>
            <w:r w:rsidRPr="00F13900">
              <w:rPr>
                <w:rFonts w:eastAsia="Times New Roman" w:cstheme="minorHAnsi"/>
                <w:color w:val="000000"/>
                <w:sz w:val="18"/>
                <w:szCs w:val="18"/>
                <w:lang w:eastAsia="it-IT"/>
              </w:rPr>
              <w:t>Camere di commercio</w:t>
            </w:r>
          </w:p>
        </w:tc>
        <w:tc>
          <w:tcPr>
            <w:tcW w:w="1371" w:type="dxa"/>
            <w:noWrap/>
            <w:vAlign w:val="center"/>
            <w:hideMark/>
          </w:tcPr>
          <w:p w14:paraId="7C1A0787"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68</w:t>
            </w:r>
          </w:p>
        </w:tc>
        <w:tc>
          <w:tcPr>
            <w:tcW w:w="1071" w:type="dxa"/>
            <w:noWrap/>
            <w:vAlign w:val="center"/>
            <w:hideMark/>
          </w:tcPr>
          <w:p w14:paraId="0D9FBF21"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41</w:t>
            </w:r>
          </w:p>
        </w:tc>
        <w:tc>
          <w:tcPr>
            <w:tcW w:w="1047" w:type="dxa"/>
            <w:noWrap/>
            <w:vAlign w:val="center"/>
            <w:hideMark/>
          </w:tcPr>
          <w:p w14:paraId="44741CD8" w14:textId="77777777" w:rsidR="004F2908" w:rsidRPr="00F13900" w:rsidRDefault="004F2908" w:rsidP="00622937">
            <w:pPr>
              <w:spacing w:after="0" w:line="240" w:lineRule="auto"/>
              <w:ind w:right="402"/>
              <w:jc w:val="right"/>
              <w:rPr>
                <w:rFonts w:eastAsia="Times New Roman" w:cstheme="minorHAnsi"/>
                <w:color w:val="000000"/>
                <w:sz w:val="18"/>
                <w:szCs w:val="18"/>
                <w:lang w:eastAsia="it-IT"/>
              </w:rPr>
            </w:pPr>
            <w:r w:rsidRPr="00F13900">
              <w:rPr>
                <w:rFonts w:eastAsia="Times New Roman" w:cstheme="minorHAnsi"/>
                <w:color w:val="000000"/>
                <w:sz w:val="18"/>
                <w:szCs w:val="18"/>
                <w:lang w:eastAsia="it-IT"/>
              </w:rPr>
              <w:t>109</w:t>
            </w:r>
          </w:p>
        </w:tc>
        <w:tc>
          <w:tcPr>
            <w:tcW w:w="1197" w:type="dxa"/>
            <w:noWrap/>
            <w:vAlign w:val="center"/>
            <w:hideMark/>
          </w:tcPr>
          <w:p w14:paraId="35836BBA"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62%</w:t>
            </w:r>
          </w:p>
        </w:tc>
        <w:tc>
          <w:tcPr>
            <w:tcW w:w="1197" w:type="dxa"/>
            <w:noWrap/>
            <w:vAlign w:val="center"/>
            <w:hideMark/>
          </w:tcPr>
          <w:p w14:paraId="0DC88F92" w14:textId="77777777" w:rsidR="004F2908" w:rsidRPr="00F13900" w:rsidRDefault="004F2908" w:rsidP="00622937">
            <w:pPr>
              <w:spacing w:after="0" w:line="240" w:lineRule="auto"/>
              <w:ind w:right="402"/>
              <w:jc w:val="right"/>
              <w:rPr>
                <w:rFonts w:eastAsia="Times New Roman" w:cstheme="minorHAnsi"/>
                <w:sz w:val="18"/>
                <w:szCs w:val="18"/>
                <w:lang w:eastAsia="it-IT"/>
              </w:rPr>
            </w:pPr>
            <w:r w:rsidRPr="00F13900">
              <w:rPr>
                <w:rFonts w:eastAsia="Times New Roman" w:cstheme="minorHAnsi"/>
                <w:sz w:val="18"/>
                <w:szCs w:val="18"/>
                <w:lang w:eastAsia="it-IT"/>
              </w:rPr>
              <w:t>38%</w:t>
            </w:r>
          </w:p>
        </w:tc>
      </w:tr>
      <w:tr w:rsidR="004F2908" w:rsidRPr="00F13900" w14:paraId="527A4A51" w14:textId="77777777" w:rsidTr="007F7E51">
        <w:trPr>
          <w:trHeight w:val="276"/>
          <w:jc w:val="center"/>
        </w:trPr>
        <w:tc>
          <w:tcPr>
            <w:tcW w:w="4050" w:type="dxa"/>
            <w:shd w:val="clear" w:color="auto" w:fill="064899" w:themeFill="accent5" w:themeFillShade="BF"/>
            <w:noWrap/>
            <w:vAlign w:val="center"/>
            <w:hideMark/>
          </w:tcPr>
          <w:p w14:paraId="2FBBED38" w14:textId="02DB2A88" w:rsidR="004F2908" w:rsidRPr="00F13900" w:rsidRDefault="004F2908" w:rsidP="00B96169">
            <w:pPr>
              <w:spacing w:after="0" w:line="240" w:lineRule="auto"/>
              <w:jc w:val="both"/>
              <w:rPr>
                <w:rFonts w:eastAsia="Times New Roman" w:cstheme="minorHAnsi"/>
                <w:b/>
                <w:bCs/>
                <w:color w:val="FFFFFF" w:themeColor="background1"/>
                <w:sz w:val="18"/>
                <w:szCs w:val="18"/>
                <w:lang w:eastAsia="it-IT"/>
              </w:rPr>
            </w:pPr>
            <w:r w:rsidRPr="00F13900">
              <w:rPr>
                <w:rFonts w:eastAsia="Times New Roman" w:cstheme="minorHAnsi"/>
                <w:b/>
                <w:bCs/>
                <w:color w:val="FFFFFF" w:themeColor="background1"/>
                <w:sz w:val="18"/>
                <w:szCs w:val="18"/>
                <w:lang w:eastAsia="it-IT"/>
              </w:rPr>
              <w:t>Totale complessivo</w:t>
            </w:r>
          </w:p>
        </w:tc>
        <w:tc>
          <w:tcPr>
            <w:tcW w:w="1371" w:type="dxa"/>
            <w:shd w:val="clear" w:color="auto" w:fill="064899" w:themeFill="accent5" w:themeFillShade="BF"/>
            <w:noWrap/>
            <w:vAlign w:val="center"/>
            <w:hideMark/>
          </w:tcPr>
          <w:p w14:paraId="578845B9" w14:textId="77777777" w:rsidR="004F2908" w:rsidRPr="00B01CE0" w:rsidRDefault="004F2908" w:rsidP="00622937">
            <w:pPr>
              <w:spacing w:after="0" w:line="240" w:lineRule="auto"/>
              <w:ind w:right="402"/>
              <w:jc w:val="right"/>
              <w:rPr>
                <w:rFonts w:eastAsia="Times New Roman" w:cstheme="minorHAnsi"/>
                <w:b/>
                <w:bCs/>
                <w:color w:val="FFFFFF" w:themeColor="background1"/>
                <w:sz w:val="18"/>
                <w:szCs w:val="18"/>
                <w:lang w:eastAsia="it-IT"/>
              </w:rPr>
            </w:pPr>
            <w:r w:rsidRPr="00B01CE0">
              <w:rPr>
                <w:rFonts w:eastAsia="Times New Roman" w:cstheme="minorHAnsi"/>
                <w:b/>
                <w:bCs/>
                <w:color w:val="FFFFFF" w:themeColor="background1"/>
                <w:sz w:val="18"/>
                <w:szCs w:val="18"/>
                <w:lang w:eastAsia="it-IT"/>
              </w:rPr>
              <w:t>8.110</w:t>
            </w:r>
          </w:p>
        </w:tc>
        <w:tc>
          <w:tcPr>
            <w:tcW w:w="1071" w:type="dxa"/>
            <w:shd w:val="clear" w:color="auto" w:fill="064899" w:themeFill="accent5" w:themeFillShade="BF"/>
            <w:noWrap/>
            <w:vAlign w:val="center"/>
            <w:hideMark/>
          </w:tcPr>
          <w:p w14:paraId="21E7B5E2" w14:textId="77777777" w:rsidR="004F2908" w:rsidRPr="00B01CE0" w:rsidRDefault="004F2908" w:rsidP="00622937">
            <w:pPr>
              <w:spacing w:after="0" w:line="240" w:lineRule="auto"/>
              <w:ind w:right="402"/>
              <w:jc w:val="right"/>
              <w:rPr>
                <w:rFonts w:eastAsia="Times New Roman" w:cstheme="minorHAnsi"/>
                <w:b/>
                <w:bCs/>
                <w:color w:val="FFFFFF" w:themeColor="background1"/>
                <w:sz w:val="18"/>
                <w:szCs w:val="18"/>
                <w:lang w:eastAsia="it-IT"/>
              </w:rPr>
            </w:pPr>
            <w:r w:rsidRPr="00B01CE0">
              <w:rPr>
                <w:rFonts w:eastAsia="Times New Roman" w:cstheme="minorHAnsi"/>
                <w:b/>
                <w:bCs/>
                <w:color w:val="FFFFFF" w:themeColor="background1"/>
                <w:sz w:val="18"/>
                <w:szCs w:val="18"/>
                <w:lang w:eastAsia="it-IT"/>
              </w:rPr>
              <w:t>1.958</w:t>
            </w:r>
          </w:p>
        </w:tc>
        <w:tc>
          <w:tcPr>
            <w:tcW w:w="1047" w:type="dxa"/>
            <w:shd w:val="clear" w:color="auto" w:fill="064899" w:themeFill="accent5" w:themeFillShade="BF"/>
            <w:noWrap/>
            <w:vAlign w:val="center"/>
            <w:hideMark/>
          </w:tcPr>
          <w:p w14:paraId="51395340" w14:textId="77777777" w:rsidR="004F2908" w:rsidRPr="00B01CE0" w:rsidRDefault="004F2908" w:rsidP="00622937">
            <w:pPr>
              <w:spacing w:after="0" w:line="240" w:lineRule="auto"/>
              <w:ind w:right="402"/>
              <w:jc w:val="right"/>
              <w:rPr>
                <w:rFonts w:eastAsia="Times New Roman" w:cstheme="minorHAnsi"/>
                <w:b/>
                <w:bCs/>
                <w:color w:val="FFFFFF" w:themeColor="background1"/>
                <w:sz w:val="18"/>
                <w:szCs w:val="18"/>
                <w:lang w:eastAsia="it-IT"/>
              </w:rPr>
            </w:pPr>
            <w:r w:rsidRPr="00B01CE0">
              <w:rPr>
                <w:rFonts w:eastAsia="Times New Roman" w:cstheme="minorHAnsi"/>
                <w:b/>
                <w:bCs/>
                <w:color w:val="FFFFFF" w:themeColor="background1"/>
                <w:sz w:val="18"/>
                <w:szCs w:val="18"/>
                <w:lang w:eastAsia="it-IT"/>
              </w:rPr>
              <w:t>10.068</w:t>
            </w:r>
          </w:p>
        </w:tc>
        <w:tc>
          <w:tcPr>
            <w:tcW w:w="1197" w:type="dxa"/>
            <w:shd w:val="clear" w:color="auto" w:fill="064899" w:themeFill="accent5" w:themeFillShade="BF"/>
            <w:noWrap/>
            <w:vAlign w:val="center"/>
            <w:hideMark/>
          </w:tcPr>
          <w:p w14:paraId="1F3BA847" w14:textId="77777777" w:rsidR="004F2908" w:rsidRPr="00B01CE0" w:rsidRDefault="004F2908" w:rsidP="00622937">
            <w:pPr>
              <w:spacing w:after="0" w:line="240" w:lineRule="auto"/>
              <w:ind w:right="402"/>
              <w:jc w:val="right"/>
              <w:rPr>
                <w:rFonts w:eastAsia="Times New Roman" w:cstheme="minorHAnsi"/>
                <w:b/>
                <w:bCs/>
                <w:color w:val="FFFFFF" w:themeColor="background1"/>
                <w:sz w:val="18"/>
                <w:szCs w:val="18"/>
                <w:lang w:eastAsia="it-IT"/>
              </w:rPr>
            </w:pPr>
            <w:r w:rsidRPr="00B01CE0">
              <w:rPr>
                <w:rFonts w:eastAsia="Times New Roman" w:cstheme="minorHAnsi"/>
                <w:b/>
                <w:bCs/>
                <w:color w:val="FFFFFF" w:themeColor="background1"/>
                <w:sz w:val="18"/>
                <w:szCs w:val="18"/>
                <w:lang w:eastAsia="it-IT"/>
              </w:rPr>
              <w:t>81%</w:t>
            </w:r>
          </w:p>
        </w:tc>
        <w:tc>
          <w:tcPr>
            <w:tcW w:w="1197" w:type="dxa"/>
            <w:shd w:val="clear" w:color="auto" w:fill="064899" w:themeFill="accent5" w:themeFillShade="BF"/>
            <w:noWrap/>
            <w:vAlign w:val="center"/>
            <w:hideMark/>
          </w:tcPr>
          <w:p w14:paraId="4EB36018" w14:textId="77777777" w:rsidR="004F2908" w:rsidRPr="00B01CE0" w:rsidRDefault="004F2908" w:rsidP="00622937">
            <w:pPr>
              <w:spacing w:after="0" w:line="240" w:lineRule="auto"/>
              <w:ind w:right="402"/>
              <w:jc w:val="right"/>
              <w:rPr>
                <w:rFonts w:eastAsia="Times New Roman" w:cstheme="minorHAnsi"/>
                <w:b/>
                <w:bCs/>
                <w:color w:val="FFFFFF" w:themeColor="background1"/>
                <w:sz w:val="18"/>
                <w:szCs w:val="18"/>
                <w:lang w:eastAsia="it-IT"/>
              </w:rPr>
            </w:pPr>
            <w:r w:rsidRPr="00B01CE0">
              <w:rPr>
                <w:rFonts w:eastAsia="Times New Roman" w:cstheme="minorHAnsi"/>
                <w:b/>
                <w:bCs/>
                <w:color w:val="FFFFFF" w:themeColor="background1"/>
                <w:sz w:val="18"/>
                <w:szCs w:val="18"/>
                <w:lang w:eastAsia="it-IT"/>
              </w:rPr>
              <w:t>19%</w:t>
            </w:r>
          </w:p>
        </w:tc>
      </w:tr>
    </w:tbl>
    <w:p w14:paraId="51A1BAC7" w14:textId="77777777" w:rsidR="002946D8" w:rsidRPr="002946D8" w:rsidRDefault="002946D8" w:rsidP="00B96169">
      <w:pPr>
        <w:jc w:val="both"/>
        <w:rPr>
          <w:lang w:eastAsia="ar-SA"/>
        </w:rPr>
        <w:sectPr w:rsidR="002946D8" w:rsidRPr="002946D8" w:rsidSect="007F7E51">
          <w:headerReference w:type="default" r:id="rId15"/>
          <w:footerReference w:type="default" r:id="rId16"/>
          <w:footerReference w:type="first" r:id="rId17"/>
          <w:pgSz w:w="11918" w:h="16854"/>
          <w:pgMar w:top="1985" w:right="1134" w:bottom="1418" w:left="1134" w:header="567" w:footer="567" w:gutter="0"/>
          <w:pgNumType w:start="0"/>
          <w:cols w:space="720"/>
          <w:noEndnote/>
          <w:titlePg/>
          <w:docGrid w:linePitch="326"/>
        </w:sectPr>
      </w:pPr>
    </w:p>
    <w:p w14:paraId="050D572A" w14:textId="15162EC8" w:rsidR="00736122" w:rsidRDefault="00736122" w:rsidP="00B96169">
      <w:pPr>
        <w:spacing w:after="0"/>
        <w:jc w:val="both"/>
        <w:rPr>
          <w:rFonts w:cstheme="minorHAnsi"/>
          <w:b/>
          <w:sz w:val="22"/>
          <w:szCs w:val="22"/>
        </w:rPr>
      </w:pPr>
      <w:r w:rsidRPr="00AF7980">
        <w:rPr>
          <w:rFonts w:cstheme="minorHAnsi"/>
          <w:b/>
          <w:sz w:val="22"/>
          <w:szCs w:val="22"/>
        </w:rPr>
        <w:lastRenderedPageBreak/>
        <w:t>Grafico n. 2</w:t>
      </w:r>
      <w:r w:rsidR="00BD57D1" w:rsidRPr="00AF7980">
        <w:rPr>
          <w:rFonts w:cstheme="minorHAnsi"/>
          <w:b/>
          <w:sz w:val="22"/>
          <w:szCs w:val="22"/>
        </w:rPr>
        <w:t xml:space="preserve"> -</w:t>
      </w:r>
      <w:r w:rsidRPr="00AF7980">
        <w:rPr>
          <w:rFonts w:cstheme="minorHAnsi"/>
          <w:b/>
          <w:sz w:val="22"/>
          <w:szCs w:val="22"/>
        </w:rPr>
        <w:t xml:space="preserve"> Enti rispondenti e non </w:t>
      </w:r>
      <w:r w:rsidR="00942F47" w:rsidRPr="00AF7980">
        <w:rPr>
          <w:rFonts w:cstheme="minorHAnsi"/>
          <w:b/>
          <w:sz w:val="22"/>
          <w:szCs w:val="22"/>
        </w:rPr>
        <w:t xml:space="preserve">rispondenti </w:t>
      </w:r>
      <w:r w:rsidRPr="00AF7980">
        <w:rPr>
          <w:rFonts w:cstheme="minorHAnsi"/>
          <w:b/>
          <w:sz w:val="22"/>
          <w:szCs w:val="22"/>
        </w:rPr>
        <w:t>per tipologia</w:t>
      </w:r>
      <w:r w:rsidR="00BD57D1" w:rsidRPr="00AF7980">
        <w:rPr>
          <w:rFonts w:cstheme="minorHAnsi"/>
          <w:b/>
          <w:sz w:val="22"/>
          <w:szCs w:val="22"/>
        </w:rPr>
        <w:t>: v</w:t>
      </w:r>
      <w:r w:rsidRPr="00AF7980">
        <w:rPr>
          <w:rFonts w:cstheme="minorHAnsi"/>
          <w:b/>
          <w:sz w:val="22"/>
          <w:szCs w:val="22"/>
        </w:rPr>
        <w:t>alori percentuali</w:t>
      </w:r>
    </w:p>
    <w:p w14:paraId="00D1A093" w14:textId="14FBF01A" w:rsidR="0057492E" w:rsidRDefault="0057492E" w:rsidP="00B96169">
      <w:pPr>
        <w:spacing w:after="0"/>
        <w:jc w:val="both"/>
        <w:rPr>
          <w:rFonts w:cstheme="minorHAnsi"/>
          <w:b/>
          <w:sz w:val="22"/>
          <w:szCs w:val="22"/>
        </w:rPr>
      </w:pPr>
      <w:r>
        <w:rPr>
          <w:rFonts w:cstheme="minorHAnsi"/>
          <w:b/>
          <w:noProof/>
          <w:sz w:val="22"/>
          <w:szCs w:val="22"/>
        </w:rPr>
        <w:drawing>
          <wp:inline distT="0" distB="0" distL="0" distR="0" wp14:anchorId="17C9EA00" wp14:editId="25B7BDE0">
            <wp:extent cx="9479915" cy="3895725"/>
            <wp:effectExtent l="0" t="0" r="6985" b="9525"/>
            <wp:docPr id="136740442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479915" cy="3895725"/>
                    </a:xfrm>
                    <a:prstGeom prst="rect">
                      <a:avLst/>
                    </a:prstGeom>
                    <a:noFill/>
                  </pic:spPr>
                </pic:pic>
              </a:graphicData>
            </a:graphic>
          </wp:inline>
        </w:drawing>
      </w:r>
    </w:p>
    <w:p w14:paraId="65DE2300" w14:textId="77777777" w:rsidR="0057492E" w:rsidRDefault="0057492E" w:rsidP="00B96169">
      <w:pPr>
        <w:spacing w:after="0"/>
        <w:jc w:val="both"/>
        <w:rPr>
          <w:rFonts w:cstheme="minorHAnsi"/>
          <w:b/>
          <w:sz w:val="22"/>
          <w:szCs w:val="22"/>
        </w:rPr>
      </w:pPr>
    </w:p>
    <w:p w14:paraId="704E2E44" w14:textId="77777777" w:rsidR="0057492E" w:rsidRPr="00AF7980" w:rsidRDefault="0057492E" w:rsidP="00B96169">
      <w:pPr>
        <w:spacing w:after="0"/>
        <w:jc w:val="both"/>
        <w:rPr>
          <w:rFonts w:cstheme="minorHAnsi"/>
          <w:b/>
          <w:sz w:val="22"/>
          <w:szCs w:val="22"/>
        </w:rPr>
      </w:pPr>
    </w:p>
    <w:p w14:paraId="57642742" w14:textId="2036D1FD" w:rsidR="00B64DC6" w:rsidRDefault="00B64DC6" w:rsidP="00B96169">
      <w:pPr>
        <w:ind w:left="-851"/>
        <w:jc w:val="both"/>
        <w:rPr>
          <w:noProof/>
        </w:rPr>
      </w:pPr>
    </w:p>
    <w:p w14:paraId="7F4632A2" w14:textId="19013B39" w:rsidR="008E732D" w:rsidRDefault="008E732D" w:rsidP="00B96169">
      <w:pPr>
        <w:jc w:val="both"/>
        <w:rPr>
          <w:b/>
          <w:bCs/>
          <w:caps/>
        </w:rPr>
      </w:pPr>
    </w:p>
    <w:p w14:paraId="5A9AE00B" w14:textId="77777777" w:rsidR="008E732D" w:rsidRPr="00AF7980" w:rsidRDefault="008E732D" w:rsidP="00B96169">
      <w:pPr>
        <w:jc w:val="both"/>
      </w:pPr>
    </w:p>
    <w:p w14:paraId="5F49AB28" w14:textId="0291E41C" w:rsidR="00BE2416" w:rsidRPr="00AF7980" w:rsidRDefault="008E732D" w:rsidP="00B96169">
      <w:pPr>
        <w:tabs>
          <w:tab w:val="center" w:pos="6725"/>
        </w:tabs>
        <w:jc w:val="both"/>
        <w:sectPr w:rsidR="00BE2416" w:rsidRPr="00AF7980" w:rsidSect="000379AC">
          <w:pgSz w:w="16854" w:h="11918" w:orient="landscape"/>
          <w:pgMar w:top="1134" w:right="1985" w:bottom="1134" w:left="1418" w:header="794" w:footer="567" w:gutter="0"/>
          <w:cols w:space="720"/>
          <w:noEndnote/>
          <w:docGrid w:linePitch="326"/>
        </w:sectPr>
      </w:pPr>
      <w:r>
        <w:tab/>
      </w:r>
    </w:p>
    <w:p w14:paraId="2812E1AE" w14:textId="6BC68016" w:rsidR="001E3927" w:rsidRPr="009D25AF" w:rsidRDefault="00575CAB" w:rsidP="009D25AF">
      <w:pPr>
        <w:pStyle w:val="Titolo1"/>
        <w:jc w:val="both"/>
        <w:rPr>
          <w:rFonts w:cstheme="minorHAnsi"/>
          <w:b/>
          <w:bCs/>
          <w:sz w:val="32"/>
          <w:szCs w:val="32"/>
        </w:rPr>
      </w:pPr>
      <w:bookmarkStart w:id="4" w:name="_Toc236310278"/>
      <w:r w:rsidRPr="009D25AF">
        <w:rPr>
          <w:rFonts w:cstheme="minorHAnsi"/>
          <w:b/>
          <w:bCs/>
          <w:sz w:val="32"/>
          <w:szCs w:val="32"/>
        </w:rPr>
        <w:lastRenderedPageBreak/>
        <w:t>A</w:t>
      </w:r>
      <w:r w:rsidR="00251652" w:rsidRPr="009D25AF">
        <w:rPr>
          <w:rFonts w:cstheme="minorHAnsi"/>
          <w:b/>
          <w:bCs/>
          <w:sz w:val="32"/>
          <w:szCs w:val="32"/>
        </w:rPr>
        <w:t>uto censite</w:t>
      </w:r>
      <w:bookmarkEnd w:id="4"/>
    </w:p>
    <w:p w14:paraId="043587D9" w14:textId="6511D59F" w:rsidR="0085727C" w:rsidRPr="00FF00AB" w:rsidRDefault="00694F9B" w:rsidP="0085727C">
      <w:pPr>
        <w:jc w:val="both"/>
        <w:rPr>
          <w:rFonts w:cstheme="minorHAnsi"/>
        </w:rPr>
      </w:pPr>
      <w:r w:rsidRPr="00694F9B">
        <w:rPr>
          <w:lang w:eastAsia="ar-SA"/>
        </w:rPr>
        <w:t xml:space="preserve">Nel censimento 2026 si registra un aumento complessivo del numero di veicoli censiti, che raggiungono le </w:t>
      </w:r>
      <w:r w:rsidRPr="007F22E4">
        <w:rPr>
          <w:lang w:eastAsia="ar-SA"/>
        </w:rPr>
        <w:t>31.</w:t>
      </w:r>
      <w:r w:rsidR="005B6F82" w:rsidRPr="007F22E4">
        <w:rPr>
          <w:lang w:eastAsia="ar-SA"/>
        </w:rPr>
        <w:t>181</w:t>
      </w:r>
      <w:r w:rsidRPr="007F22E4">
        <w:rPr>
          <w:lang w:eastAsia="ar-SA"/>
        </w:rPr>
        <w:t xml:space="preserve"> unità;</w:t>
      </w:r>
      <w:r w:rsidRPr="00694F9B">
        <w:rPr>
          <w:lang w:eastAsia="ar-SA"/>
        </w:rPr>
        <w:t xml:space="preserve"> tale incremento va tuttavia interpretato principalmente alla luce del </w:t>
      </w:r>
      <w:r w:rsidRPr="00694F9B">
        <w:rPr>
          <w:b/>
          <w:bCs/>
          <w:lang w:eastAsia="ar-SA"/>
        </w:rPr>
        <w:t>maggior numero di amministrazioni rispondenti e del miglioramento dei livelli di copertura</w:t>
      </w:r>
      <w:r w:rsidRPr="00694F9B">
        <w:rPr>
          <w:lang w:eastAsia="ar-SA"/>
        </w:rPr>
        <w:t xml:space="preserve"> del censimento rispetto all’anno precedente, piuttosto che come un effettivo aumento strutturale del parco </w:t>
      </w:r>
      <w:r w:rsidRPr="00FF00AB">
        <w:rPr>
          <w:rFonts w:cstheme="minorHAnsi"/>
        </w:rPr>
        <w:t>auto.</w:t>
      </w:r>
    </w:p>
    <w:p w14:paraId="3EAD06AC" w14:textId="7EBD7CC3" w:rsidR="0085727C" w:rsidRDefault="00FF00AB" w:rsidP="0085727C">
      <w:pPr>
        <w:jc w:val="both"/>
        <w:rPr>
          <w:rFonts w:cstheme="minorHAnsi"/>
        </w:rPr>
      </w:pPr>
      <w:r>
        <w:rPr>
          <w:rFonts w:cstheme="minorHAnsi"/>
        </w:rPr>
        <w:t xml:space="preserve">Per </w:t>
      </w:r>
      <w:r w:rsidRPr="00CF6CEA">
        <w:rPr>
          <w:rFonts w:cstheme="minorHAnsi"/>
        </w:rPr>
        <w:t>quanto riguarda il numero delle autovetture nel periodo 202</w:t>
      </w:r>
      <w:r>
        <w:rPr>
          <w:rFonts w:cstheme="minorHAnsi"/>
        </w:rPr>
        <w:t>5</w:t>
      </w:r>
      <w:r w:rsidRPr="00CF6CEA">
        <w:rPr>
          <w:rFonts w:cstheme="minorHAnsi"/>
        </w:rPr>
        <w:t>–2026, l’incremento</w:t>
      </w:r>
      <w:r>
        <w:rPr>
          <w:rFonts w:cstheme="minorHAnsi"/>
        </w:rPr>
        <w:t xml:space="preserve"> </w:t>
      </w:r>
      <w:r w:rsidRPr="00CF6CEA">
        <w:rPr>
          <w:rFonts w:cstheme="minorHAnsi"/>
        </w:rPr>
        <w:t>più significativo si registra nelle categorie dei Comuni</w:t>
      </w:r>
      <w:r>
        <w:rPr>
          <w:rStyle w:val="Rimandonotaapidipagina"/>
          <w:rFonts w:cstheme="minorHAnsi"/>
        </w:rPr>
        <w:footnoteReference w:id="2"/>
      </w:r>
      <w:r w:rsidRPr="00CF6CEA">
        <w:rPr>
          <w:rFonts w:cstheme="minorHAnsi"/>
        </w:rPr>
        <w:t xml:space="preserve"> (+</w:t>
      </w:r>
      <w:r>
        <w:rPr>
          <w:rFonts w:cstheme="minorHAnsi"/>
        </w:rPr>
        <w:t>2.318</w:t>
      </w:r>
      <w:r w:rsidRPr="00CF6CEA">
        <w:rPr>
          <w:rFonts w:cstheme="minorHAnsi"/>
        </w:rPr>
        <w:t>) e delle Regioni e Province</w:t>
      </w:r>
      <w:r>
        <w:rPr>
          <w:rFonts w:cstheme="minorHAnsi"/>
        </w:rPr>
        <w:t xml:space="preserve"> a</w:t>
      </w:r>
      <w:r w:rsidRPr="00CF6CEA">
        <w:rPr>
          <w:rFonts w:cstheme="minorHAnsi"/>
        </w:rPr>
        <w:t xml:space="preserve">utonome (+387). Un aumento, seppur più contenuto, si rileva anche per le Province e Città </w:t>
      </w:r>
      <w:r>
        <w:rPr>
          <w:rFonts w:cstheme="minorHAnsi"/>
        </w:rPr>
        <w:t>m</w:t>
      </w:r>
      <w:r w:rsidRPr="00CF6CEA">
        <w:rPr>
          <w:rFonts w:cstheme="minorHAnsi"/>
        </w:rPr>
        <w:t>etropolitane (+131) e per gli Altri enti (+329).</w:t>
      </w:r>
    </w:p>
    <w:p w14:paraId="1D993B4F" w14:textId="4A4E7131" w:rsidR="00FF00AB" w:rsidRPr="00CF6CEA" w:rsidRDefault="00FF00AB" w:rsidP="00FF00AB">
      <w:pPr>
        <w:jc w:val="both"/>
        <w:rPr>
          <w:rFonts w:cstheme="minorHAnsi"/>
        </w:rPr>
      </w:pPr>
      <w:r w:rsidRPr="00CF6CEA">
        <w:rPr>
          <w:rFonts w:cstheme="minorHAnsi"/>
        </w:rPr>
        <w:t>Si osserva, invece, una significativa diminuzione nell’area della Sanità (-1.657). Tale riduzione è riconducibile all’</w:t>
      </w:r>
      <w:r>
        <w:rPr>
          <w:rFonts w:cstheme="minorHAnsi"/>
        </w:rPr>
        <w:t xml:space="preserve">attenta </w:t>
      </w:r>
      <w:r w:rsidRPr="00CF6CEA">
        <w:rPr>
          <w:rFonts w:cstheme="minorHAnsi"/>
        </w:rPr>
        <w:t>attività di revisione del parco veicolare effettuata dalle aziende sanitarie</w:t>
      </w:r>
      <w:r>
        <w:rPr>
          <w:rFonts w:cstheme="minorHAnsi"/>
        </w:rPr>
        <w:t>.</w:t>
      </w:r>
    </w:p>
    <w:p w14:paraId="46EEACE8" w14:textId="4E0F80BA" w:rsidR="00FF00AB" w:rsidRDefault="00FF00AB" w:rsidP="00B96169">
      <w:pPr>
        <w:jc w:val="both"/>
        <w:rPr>
          <w:lang w:eastAsia="ar-SA"/>
        </w:rPr>
        <w:sectPr w:rsidR="00FF00AB" w:rsidSect="000379AC">
          <w:pgSz w:w="11918" w:h="16854"/>
          <w:pgMar w:top="1985" w:right="1134" w:bottom="1418" w:left="1134" w:header="794" w:footer="567" w:gutter="0"/>
          <w:cols w:space="720"/>
          <w:noEndnote/>
          <w:docGrid w:linePitch="326"/>
        </w:sectPr>
      </w:pPr>
    </w:p>
    <w:p w14:paraId="173915CB" w14:textId="77777777" w:rsidR="00506454" w:rsidRPr="00506454" w:rsidRDefault="00506454" w:rsidP="00B96169">
      <w:pPr>
        <w:jc w:val="both"/>
        <w:rPr>
          <w:lang w:eastAsia="ar-SA"/>
        </w:rPr>
      </w:pPr>
    </w:p>
    <w:p w14:paraId="4F0AE11D" w14:textId="1D953B50" w:rsidR="008741AF" w:rsidRPr="00AF7980" w:rsidRDefault="008741AF" w:rsidP="00B96169">
      <w:pPr>
        <w:spacing w:after="0"/>
        <w:jc w:val="both"/>
        <w:rPr>
          <w:rFonts w:cstheme="minorHAnsi"/>
          <w:b/>
          <w:sz w:val="22"/>
          <w:szCs w:val="22"/>
        </w:rPr>
      </w:pPr>
      <w:r w:rsidRPr="00AF7980">
        <w:rPr>
          <w:rFonts w:cstheme="minorHAnsi"/>
          <w:b/>
          <w:sz w:val="22"/>
          <w:szCs w:val="22"/>
        </w:rPr>
        <w:t>Tabella n. 3</w:t>
      </w:r>
      <w:r w:rsidR="00BD57D1" w:rsidRPr="00AF7980">
        <w:rPr>
          <w:rFonts w:cstheme="minorHAnsi"/>
          <w:b/>
          <w:sz w:val="22"/>
          <w:szCs w:val="22"/>
        </w:rPr>
        <w:t xml:space="preserve"> -</w:t>
      </w:r>
      <w:r w:rsidRPr="00AF7980">
        <w:rPr>
          <w:rFonts w:cstheme="minorHAnsi"/>
          <w:b/>
          <w:sz w:val="22"/>
          <w:szCs w:val="22"/>
        </w:rPr>
        <w:t xml:space="preserve"> Auto censite e amministrazioni rispondenti: confronto negli anni 2020-202</w:t>
      </w:r>
      <w:r w:rsidR="00776E2E" w:rsidRPr="00AF7980">
        <w:rPr>
          <w:rFonts w:cstheme="minorHAnsi"/>
          <w:b/>
          <w:sz w:val="22"/>
          <w:szCs w:val="22"/>
        </w:rPr>
        <w:t>6</w:t>
      </w:r>
    </w:p>
    <w:tbl>
      <w:tblPr>
        <w:tblW w:w="16195" w:type="dxa"/>
        <w:tblInd w:w="-1139" w:type="dxa"/>
        <w:tblBorders>
          <w:top w:val="single" w:sz="4" w:space="0" w:color="064899" w:themeColor="accent5" w:themeShade="BF"/>
          <w:left w:val="single" w:sz="4" w:space="0" w:color="064899" w:themeColor="accent5" w:themeShade="BF"/>
          <w:bottom w:val="single" w:sz="4" w:space="0" w:color="064899" w:themeColor="accent5" w:themeShade="BF"/>
          <w:right w:val="single" w:sz="4" w:space="0" w:color="064899" w:themeColor="accent5" w:themeShade="BF"/>
          <w:insideH w:val="single" w:sz="4" w:space="0" w:color="064899" w:themeColor="accent5" w:themeShade="BF"/>
          <w:insideV w:val="single" w:sz="4" w:space="0" w:color="064899" w:themeColor="accent5" w:themeShade="BF"/>
        </w:tblBorders>
        <w:tblCellMar>
          <w:left w:w="70" w:type="dxa"/>
          <w:right w:w="70" w:type="dxa"/>
        </w:tblCellMar>
        <w:tblLook w:val="04A0" w:firstRow="1" w:lastRow="0" w:firstColumn="1" w:lastColumn="0" w:noHBand="0" w:noVBand="1"/>
      </w:tblPr>
      <w:tblGrid>
        <w:gridCol w:w="1840"/>
        <w:gridCol w:w="1025"/>
        <w:gridCol w:w="1025"/>
        <w:gridCol w:w="1025"/>
        <w:gridCol w:w="1025"/>
        <w:gridCol w:w="1025"/>
        <w:gridCol w:w="1029"/>
        <w:gridCol w:w="1025"/>
        <w:gridCol w:w="1025"/>
        <w:gridCol w:w="1025"/>
        <w:gridCol w:w="1025"/>
        <w:gridCol w:w="1025"/>
        <w:gridCol w:w="1025"/>
        <w:gridCol w:w="7"/>
        <w:gridCol w:w="1019"/>
        <w:gridCol w:w="1025"/>
      </w:tblGrid>
      <w:tr w:rsidR="00E12D29" w:rsidRPr="00611ABF" w14:paraId="623B4EEE" w14:textId="77777777" w:rsidTr="00E64288">
        <w:trPr>
          <w:trHeight w:val="320"/>
        </w:trPr>
        <w:tc>
          <w:tcPr>
            <w:tcW w:w="1840" w:type="dxa"/>
            <w:vMerge w:val="restart"/>
            <w:shd w:val="clear" w:color="auto" w:fill="064899" w:themeFill="accent5" w:themeFillShade="BF"/>
            <w:vAlign w:val="center"/>
            <w:hideMark/>
          </w:tcPr>
          <w:p w14:paraId="5A67E1C1" w14:textId="77777777" w:rsidR="00E12D29" w:rsidRPr="00611ABF" w:rsidRDefault="00E12D29" w:rsidP="00B96169">
            <w:pPr>
              <w:spacing w:after="0" w:line="240" w:lineRule="auto"/>
              <w:jc w:val="both"/>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Sintesi confronto</w:t>
            </w:r>
          </w:p>
        </w:tc>
        <w:tc>
          <w:tcPr>
            <w:tcW w:w="2050" w:type="dxa"/>
            <w:gridSpan w:val="2"/>
            <w:shd w:val="clear" w:color="auto" w:fill="064899" w:themeFill="accent5" w:themeFillShade="BF"/>
            <w:noWrap/>
            <w:vAlign w:val="bottom"/>
            <w:hideMark/>
          </w:tcPr>
          <w:p w14:paraId="5E4C9695" w14:textId="77777777" w:rsidR="00E12D29" w:rsidRPr="00611ABF" w:rsidRDefault="00E12D29" w:rsidP="00622937">
            <w:pPr>
              <w:spacing w:after="0" w:line="240" w:lineRule="auto"/>
              <w:jc w:val="center"/>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Censimento 2020</w:t>
            </w:r>
          </w:p>
        </w:tc>
        <w:tc>
          <w:tcPr>
            <w:tcW w:w="2050" w:type="dxa"/>
            <w:gridSpan w:val="2"/>
            <w:shd w:val="clear" w:color="auto" w:fill="064899" w:themeFill="accent5" w:themeFillShade="BF"/>
            <w:noWrap/>
            <w:vAlign w:val="bottom"/>
            <w:hideMark/>
          </w:tcPr>
          <w:p w14:paraId="3B39C8D1" w14:textId="77777777" w:rsidR="00E12D29" w:rsidRPr="00611ABF" w:rsidRDefault="00E12D29" w:rsidP="00622937">
            <w:pPr>
              <w:spacing w:after="0" w:line="240" w:lineRule="auto"/>
              <w:jc w:val="center"/>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Censimento 2021</w:t>
            </w:r>
          </w:p>
        </w:tc>
        <w:tc>
          <w:tcPr>
            <w:tcW w:w="2054" w:type="dxa"/>
            <w:gridSpan w:val="2"/>
            <w:shd w:val="clear" w:color="auto" w:fill="064899" w:themeFill="accent5" w:themeFillShade="BF"/>
            <w:noWrap/>
            <w:vAlign w:val="bottom"/>
            <w:hideMark/>
          </w:tcPr>
          <w:p w14:paraId="32D9C8FA" w14:textId="77777777" w:rsidR="00E12D29" w:rsidRPr="00611ABF" w:rsidRDefault="00E12D29" w:rsidP="00622937">
            <w:pPr>
              <w:spacing w:after="0" w:line="240" w:lineRule="auto"/>
              <w:jc w:val="center"/>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Censimento 2022</w:t>
            </w:r>
          </w:p>
        </w:tc>
        <w:tc>
          <w:tcPr>
            <w:tcW w:w="2050" w:type="dxa"/>
            <w:gridSpan w:val="2"/>
            <w:shd w:val="clear" w:color="auto" w:fill="064899" w:themeFill="accent5" w:themeFillShade="BF"/>
            <w:noWrap/>
            <w:vAlign w:val="bottom"/>
            <w:hideMark/>
          </w:tcPr>
          <w:p w14:paraId="67FFEA7F" w14:textId="77777777" w:rsidR="00E12D29" w:rsidRPr="00611ABF" w:rsidRDefault="00E12D29" w:rsidP="00622937">
            <w:pPr>
              <w:spacing w:after="0" w:line="240" w:lineRule="auto"/>
              <w:jc w:val="center"/>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Censimento 2023</w:t>
            </w:r>
          </w:p>
        </w:tc>
        <w:tc>
          <w:tcPr>
            <w:tcW w:w="2050" w:type="dxa"/>
            <w:gridSpan w:val="2"/>
            <w:shd w:val="clear" w:color="auto" w:fill="064899" w:themeFill="accent5" w:themeFillShade="BF"/>
            <w:noWrap/>
            <w:vAlign w:val="bottom"/>
            <w:hideMark/>
          </w:tcPr>
          <w:p w14:paraId="5FD3F582" w14:textId="77777777" w:rsidR="00E12D29" w:rsidRPr="00611ABF" w:rsidRDefault="00E12D29" w:rsidP="00622937">
            <w:pPr>
              <w:spacing w:after="0" w:line="240" w:lineRule="auto"/>
              <w:jc w:val="center"/>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Censimento 2024</w:t>
            </w:r>
          </w:p>
        </w:tc>
        <w:tc>
          <w:tcPr>
            <w:tcW w:w="2057" w:type="dxa"/>
            <w:gridSpan w:val="3"/>
            <w:shd w:val="clear" w:color="auto" w:fill="064899" w:themeFill="accent5" w:themeFillShade="BF"/>
            <w:noWrap/>
            <w:vAlign w:val="bottom"/>
            <w:hideMark/>
          </w:tcPr>
          <w:p w14:paraId="617E613A" w14:textId="77777777" w:rsidR="00E12D29" w:rsidRPr="00611ABF" w:rsidRDefault="00E12D29" w:rsidP="00622937">
            <w:pPr>
              <w:spacing w:after="0" w:line="240" w:lineRule="auto"/>
              <w:jc w:val="center"/>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Censimento 2025</w:t>
            </w:r>
          </w:p>
        </w:tc>
        <w:tc>
          <w:tcPr>
            <w:tcW w:w="2044" w:type="dxa"/>
            <w:gridSpan w:val="2"/>
            <w:shd w:val="clear" w:color="auto" w:fill="064899" w:themeFill="accent5" w:themeFillShade="BF"/>
            <w:noWrap/>
            <w:vAlign w:val="bottom"/>
            <w:hideMark/>
          </w:tcPr>
          <w:p w14:paraId="4864E894" w14:textId="77777777" w:rsidR="00E12D29" w:rsidRPr="00611ABF" w:rsidRDefault="00E12D29" w:rsidP="00622937">
            <w:pPr>
              <w:spacing w:after="0" w:line="240" w:lineRule="auto"/>
              <w:jc w:val="center"/>
              <w:rPr>
                <w:rFonts w:eastAsia="Times New Roman" w:cs="Calibri"/>
                <w:b/>
                <w:bCs/>
                <w:color w:val="FFFFFF" w:themeColor="background1"/>
                <w:sz w:val="18"/>
                <w:szCs w:val="18"/>
                <w:lang w:eastAsia="it-IT"/>
              </w:rPr>
            </w:pPr>
            <w:r w:rsidRPr="00611ABF">
              <w:rPr>
                <w:rFonts w:eastAsia="Times New Roman" w:cs="Calibri"/>
                <w:b/>
                <w:bCs/>
                <w:color w:val="FFFFFF" w:themeColor="background1"/>
                <w:sz w:val="18"/>
                <w:szCs w:val="18"/>
                <w:lang w:eastAsia="it-IT"/>
              </w:rPr>
              <w:t>Censimento 2026</w:t>
            </w:r>
          </w:p>
        </w:tc>
      </w:tr>
      <w:tr w:rsidR="00E12D29" w:rsidRPr="00611ABF" w14:paraId="06BAF6F1" w14:textId="77777777" w:rsidTr="00E64288">
        <w:trPr>
          <w:trHeight w:val="643"/>
        </w:trPr>
        <w:tc>
          <w:tcPr>
            <w:tcW w:w="1840" w:type="dxa"/>
            <w:vMerge/>
            <w:shd w:val="clear" w:color="auto" w:fill="064899" w:themeFill="accent5" w:themeFillShade="BF"/>
            <w:vAlign w:val="center"/>
            <w:hideMark/>
          </w:tcPr>
          <w:p w14:paraId="184FE026" w14:textId="77777777" w:rsidR="00E12D29" w:rsidRPr="00611ABF" w:rsidRDefault="00E12D29" w:rsidP="00B96169">
            <w:pPr>
              <w:spacing w:after="0" w:line="240" w:lineRule="auto"/>
              <w:jc w:val="both"/>
              <w:rPr>
                <w:rFonts w:eastAsia="Times New Roman" w:cs="Calibri"/>
                <w:b/>
                <w:bCs/>
                <w:color w:val="FFFFFF" w:themeColor="background1"/>
                <w:sz w:val="18"/>
                <w:szCs w:val="18"/>
                <w:lang w:eastAsia="it-IT"/>
              </w:rPr>
            </w:pPr>
          </w:p>
        </w:tc>
        <w:tc>
          <w:tcPr>
            <w:tcW w:w="1025" w:type="dxa"/>
            <w:vMerge w:val="restart"/>
            <w:shd w:val="clear" w:color="auto" w:fill="064899" w:themeFill="accent5" w:themeFillShade="BF"/>
            <w:vAlign w:val="center"/>
            <w:hideMark/>
          </w:tcPr>
          <w:p w14:paraId="4B56C38F" w14:textId="12C636A3"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n.</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auto censite al 31/12/2019</w:t>
            </w:r>
          </w:p>
        </w:tc>
        <w:tc>
          <w:tcPr>
            <w:tcW w:w="1025" w:type="dxa"/>
            <w:vMerge w:val="restart"/>
            <w:shd w:val="clear" w:color="auto" w:fill="064899" w:themeFill="accent5" w:themeFillShade="BF"/>
            <w:vAlign w:val="center"/>
            <w:hideMark/>
          </w:tcPr>
          <w:p w14:paraId="5A990FCD" w14:textId="20E44FC0"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 xml:space="preserve">%amm.ni </w:t>
            </w:r>
            <w:proofErr w:type="spellStart"/>
            <w:r w:rsidR="009D386D" w:rsidRPr="0057492E">
              <w:rPr>
                <w:rFonts w:eastAsia="Times New Roman" w:cs="Calibri"/>
                <w:b/>
                <w:bCs/>
                <w:color w:val="FFFFFF" w:themeColor="background1"/>
                <w:sz w:val="16"/>
                <w:szCs w:val="16"/>
                <w:lang w:eastAsia="it-IT"/>
              </w:rPr>
              <w:t>risp</w:t>
            </w:r>
            <w:proofErr w:type="spellEnd"/>
            <w:r w:rsidRPr="0057492E">
              <w:rPr>
                <w:rFonts w:eastAsia="Times New Roman" w:cs="Calibri"/>
                <w:b/>
                <w:bCs/>
                <w:color w:val="FFFFFF" w:themeColor="background1"/>
                <w:sz w:val="16"/>
                <w:szCs w:val="16"/>
                <w:lang w:eastAsia="it-IT"/>
              </w:rPr>
              <w:t xml:space="preserve"> al</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31/12/2019</w:t>
            </w:r>
          </w:p>
        </w:tc>
        <w:tc>
          <w:tcPr>
            <w:tcW w:w="1025" w:type="dxa"/>
            <w:vMerge w:val="restart"/>
            <w:shd w:val="clear" w:color="auto" w:fill="064899" w:themeFill="accent5" w:themeFillShade="BF"/>
            <w:vAlign w:val="center"/>
            <w:hideMark/>
          </w:tcPr>
          <w:p w14:paraId="3D0016EC" w14:textId="1919EDD8"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n.</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auto censite al 31/12/2020</w:t>
            </w:r>
          </w:p>
        </w:tc>
        <w:tc>
          <w:tcPr>
            <w:tcW w:w="1025" w:type="dxa"/>
            <w:vMerge w:val="restart"/>
            <w:shd w:val="clear" w:color="auto" w:fill="064899" w:themeFill="accent5" w:themeFillShade="BF"/>
            <w:vAlign w:val="center"/>
            <w:hideMark/>
          </w:tcPr>
          <w:p w14:paraId="477C2158" w14:textId="6DC729DA"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 xml:space="preserve">%amm.ni </w:t>
            </w:r>
            <w:r w:rsidR="009D386D" w:rsidRPr="0057492E">
              <w:rPr>
                <w:rFonts w:eastAsia="Times New Roman" w:cs="Calibri"/>
                <w:b/>
                <w:bCs/>
                <w:color w:val="FFFFFF" w:themeColor="background1"/>
                <w:sz w:val="16"/>
                <w:szCs w:val="16"/>
                <w:lang w:eastAsia="it-IT"/>
              </w:rPr>
              <w:t>risp.</w:t>
            </w:r>
            <w:r w:rsidRPr="0057492E">
              <w:rPr>
                <w:rFonts w:eastAsia="Times New Roman" w:cs="Calibri"/>
                <w:b/>
                <w:bCs/>
                <w:color w:val="FFFFFF" w:themeColor="background1"/>
                <w:sz w:val="16"/>
                <w:szCs w:val="16"/>
                <w:lang w:eastAsia="it-IT"/>
              </w:rPr>
              <w:t xml:space="preserve"> al</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31/12/2020</w:t>
            </w:r>
          </w:p>
        </w:tc>
        <w:tc>
          <w:tcPr>
            <w:tcW w:w="1025" w:type="dxa"/>
            <w:vMerge w:val="restart"/>
            <w:shd w:val="clear" w:color="auto" w:fill="064899" w:themeFill="accent5" w:themeFillShade="BF"/>
            <w:vAlign w:val="center"/>
            <w:hideMark/>
          </w:tcPr>
          <w:p w14:paraId="0017FCFF" w14:textId="67328B61"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n.</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auto censite al 31/12/2021</w:t>
            </w:r>
          </w:p>
        </w:tc>
        <w:tc>
          <w:tcPr>
            <w:tcW w:w="1029" w:type="dxa"/>
            <w:vMerge w:val="restart"/>
            <w:shd w:val="clear" w:color="auto" w:fill="064899" w:themeFill="accent5" w:themeFillShade="BF"/>
            <w:vAlign w:val="center"/>
            <w:hideMark/>
          </w:tcPr>
          <w:p w14:paraId="335175D0" w14:textId="152C2C48"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 xml:space="preserve">%amm.ni </w:t>
            </w:r>
            <w:r w:rsidR="009D386D" w:rsidRPr="0057492E">
              <w:rPr>
                <w:rFonts w:eastAsia="Times New Roman" w:cs="Calibri"/>
                <w:b/>
                <w:bCs/>
                <w:color w:val="FFFFFF" w:themeColor="background1"/>
                <w:sz w:val="16"/>
                <w:szCs w:val="16"/>
                <w:lang w:eastAsia="it-IT"/>
              </w:rPr>
              <w:t>risp.</w:t>
            </w:r>
            <w:r w:rsidRPr="0057492E">
              <w:rPr>
                <w:rFonts w:eastAsia="Times New Roman" w:cs="Calibri"/>
                <w:b/>
                <w:bCs/>
                <w:color w:val="FFFFFF" w:themeColor="background1"/>
                <w:sz w:val="16"/>
                <w:szCs w:val="16"/>
                <w:lang w:eastAsia="it-IT"/>
              </w:rPr>
              <w:t xml:space="preserve"> al 31/12/2021</w:t>
            </w:r>
          </w:p>
        </w:tc>
        <w:tc>
          <w:tcPr>
            <w:tcW w:w="1025" w:type="dxa"/>
            <w:vMerge w:val="restart"/>
            <w:shd w:val="clear" w:color="auto" w:fill="064899" w:themeFill="accent5" w:themeFillShade="BF"/>
            <w:vAlign w:val="center"/>
            <w:hideMark/>
          </w:tcPr>
          <w:p w14:paraId="572188B9" w14:textId="732000AB"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n.</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auto censite al 31/12/2022</w:t>
            </w:r>
          </w:p>
        </w:tc>
        <w:tc>
          <w:tcPr>
            <w:tcW w:w="1025" w:type="dxa"/>
            <w:vMerge w:val="restart"/>
            <w:shd w:val="clear" w:color="auto" w:fill="064899" w:themeFill="accent5" w:themeFillShade="BF"/>
            <w:vAlign w:val="center"/>
            <w:hideMark/>
          </w:tcPr>
          <w:p w14:paraId="3C8718B8" w14:textId="01380EB7"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 xml:space="preserve">amm.ni </w:t>
            </w:r>
            <w:r w:rsidR="009D386D" w:rsidRPr="0057492E">
              <w:rPr>
                <w:rFonts w:eastAsia="Times New Roman" w:cs="Calibri"/>
                <w:b/>
                <w:bCs/>
                <w:color w:val="FFFFFF" w:themeColor="background1"/>
                <w:sz w:val="16"/>
                <w:szCs w:val="16"/>
                <w:lang w:eastAsia="it-IT"/>
              </w:rPr>
              <w:t>risp.</w:t>
            </w:r>
            <w:r w:rsidRPr="0057492E">
              <w:rPr>
                <w:rFonts w:eastAsia="Times New Roman" w:cs="Calibri"/>
                <w:b/>
                <w:bCs/>
                <w:color w:val="FFFFFF" w:themeColor="background1"/>
                <w:sz w:val="16"/>
                <w:szCs w:val="16"/>
                <w:lang w:eastAsia="it-IT"/>
              </w:rPr>
              <w:t xml:space="preserve"> al 31/12/2022</w:t>
            </w:r>
          </w:p>
        </w:tc>
        <w:tc>
          <w:tcPr>
            <w:tcW w:w="1025" w:type="dxa"/>
            <w:vMerge w:val="restart"/>
            <w:shd w:val="clear" w:color="auto" w:fill="064899" w:themeFill="accent5" w:themeFillShade="BF"/>
            <w:vAlign w:val="center"/>
            <w:hideMark/>
          </w:tcPr>
          <w:p w14:paraId="25CC19D2" w14:textId="2DC68F77"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n.</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auto censite al 31/12/2023</w:t>
            </w:r>
          </w:p>
        </w:tc>
        <w:tc>
          <w:tcPr>
            <w:tcW w:w="1025" w:type="dxa"/>
            <w:vMerge w:val="restart"/>
            <w:shd w:val="clear" w:color="auto" w:fill="064899" w:themeFill="accent5" w:themeFillShade="BF"/>
            <w:vAlign w:val="center"/>
            <w:hideMark/>
          </w:tcPr>
          <w:p w14:paraId="22075200" w14:textId="45BC6F62"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 xml:space="preserve">amm.ni </w:t>
            </w:r>
            <w:r w:rsidR="009D386D" w:rsidRPr="0057492E">
              <w:rPr>
                <w:rFonts w:eastAsia="Times New Roman" w:cs="Calibri"/>
                <w:b/>
                <w:bCs/>
                <w:color w:val="FFFFFF" w:themeColor="background1"/>
                <w:sz w:val="16"/>
                <w:szCs w:val="16"/>
                <w:lang w:eastAsia="it-IT"/>
              </w:rPr>
              <w:t>risp.</w:t>
            </w:r>
            <w:r w:rsidRPr="0057492E">
              <w:rPr>
                <w:rFonts w:eastAsia="Times New Roman" w:cs="Calibri"/>
                <w:b/>
                <w:bCs/>
                <w:color w:val="FFFFFF" w:themeColor="background1"/>
                <w:sz w:val="16"/>
                <w:szCs w:val="16"/>
                <w:lang w:eastAsia="it-IT"/>
              </w:rPr>
              <w:t xml:space="preserve"> al 31/12/2023</w:t>
            </w:r>
          </w:p>
        </w:tc>
        <w:tc>
          <w:tcPr>
            <w:tcW w:w="1025" w:type="dxa"/>
            <w:vMerge w:val="restart"/>
            <w:shd w:val="clear" w:color="auto" w:fill="064899" w:themeFill="accent5" w:themeFillShade="BF"/>
            <w:vAlign w:val="center"/>
            <w:hideMark/>
          </w:tcPr>
          <w:p w14:paraId="0DE19322" w14:textId="357A9F13"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n.</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auto censite al 31/12/2024</w:t>
            </w:r>
          </w:p>
        </w:tc>
        <w:tc>
          <w:tcPr>
            <w:tcW w:w="1025" w:type="dxa"/>
            <w:vMerge w:val="restart"/>
            <w:shd w:val="clear" w:color="auto" w:fill="064899" w:themeFill="accent5" w:themeFillShade="BF"/>
            <w:vAlign w:val="center"/>
            <w:hideMark/>
          </w:tcPr>
          <w:p w14:paraId="21D63D9F" w14:textId="73FEB43C"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 xml:space="preserve">amm.ni </w:t>
            </w:r>
            <w:r w:rsidR="009D386D" w:rsidRPr="0057492E">
              <w:rPr>
                <w:rFonts w:eastAsia="Times New Roman" w:cs="Calibri"/>
                <w:b/>
                <w:bCs/>
                <w:color w:val="FFFFFF" w:themeColor="background1"/>
                <w:sz w:val="16"/>
                <w:szCs w:val="16"/>
                <w:lang w:eastAsia="it-IT"/>
              </w:rPr>
              <w:t>risp.</w:t>
            </w:r>
            <w:r w:rsidRPr="0057492E">
              <w:rPr>
                <w:rFonts w:eastAsia="Times New Roman" w:cs="Calibri"/>
                <w:b/>
                <w:bCs/>
                <w:color w:val="FFFFFF" w:themeColor="background1"/>
                <w:sz w:val="16"/>
                <w:szCs w:val="16"/>
                <w:lang w:eastAsia="it-IT"/>
              </w:rPr>
              <w:t xml:space="preserve"> al 31/12/2024</w:t>
            </w:r>
          </w:p>
        </w:tc>
        <w:tc>
          <w:tcPr>
            <w:tcW w:w="1026" w:type="dxa"/>
            <w:gridSpan w:val="2"/>
            <w:vMerge w:val="restart"/>
            <w:shd w:val="clear" w:color="auto" w:fill="064899" w:themeFill="accent5" w:themeFillShade="BF"/>
            <w:vAlign w:val="center"/>
            <w:hideMark/>
          </w:tcPr>
          <w:p w14:paraId="3306AE11" w14:textId="3C356362"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n.</w:t>
            </w:r>
            <w:r w:rsidR="009D386D" w:rsidRPr="0057492E">
              <w:rPr>
                <w:rFonts w:eastAsia="Times New Roman" w:cs="Calibri"/>
                <w:b/>
                <w:bCs/>
                <w:color w:val="FFFFFF" w:themeColor="background1"/>
                <w:sz w:val="16"/>
                <w:szCs w:val="16"/>
                <w:lang w:eastAsia="it-IT"/>
              </w:rPr>
              <w:t xml:space="preserve"> </w:t>
            </w:r>
            <w:r w:rsidRPr="0057492E">
              <w:rPr>
                <w:rFonts w:eastAsia="Times New Roman" w:cs="Calibri"/>
                <w:b/>
                <w:bCs/>
                <w:color w:val="FFFFFF" w:themeColor="background1"/>
                <w:sz w:val="16"/>
                <w:szCs w:val="16"/>
                <w:lang w:eastAsia="it-IT"/>
              </w:rPr>
              <w:t>auto censite al 31/12/2025</w:t>
            </w:r>
          </w:p>
        </w:tc>
        <w:tc>
          <w:tcPr>
            <w:tcW w:w="1025" w:type="dxa"/>
            <w:vMerge w:val="restart"/>
            <w:shd w:val="clear" w:color="auto" w:fill="064899" w:themeFill="accent5" w:themeFillShade="BF"/>
            <w:vAlign w:val="center"/>
            <w:hideMark/>
          </w:tcPr>
          <w:p w14:paraId="22508996" w14:textId="07407AFC" w:rsidR="00E12D29" w:rsidRPr="0057492E" w:rsidRDefault="00E12D29" w:rsidP="00C4153E">
            <w:pPr>
              <w:spacing w:after="0" w:line="240" w:lineRule="auto"/>
              <w:jc w:val="center"/>
              <w:rPr>
                <w:rFonts w:eastAsia="Times New Roman" w:cs="Calibri"/>
                <w:b/>
                <w:bCs/>
                <w:color w:val="FFFFFF" w:themeColor="background1"/>
                <w:sz w:val="16"/>
                <w:szCs w:val="16"/>
                <w:lang w:eastAsia="it-IT"/>
              </w:rPr>
            </w:pPr>
            <w:r w:rsidRPr="0057492E">
              <w:rPr>
                <w:rFonts w:eastAsia="Times New Roman" w:cs="Calibri"/>
                <w:b/>
                <w:bCs/>
                <w:color w:val="FFFFFF" w:themeColor="background1"/>
                <w:sz w:val="16"/>
                <w:szCs w:val="16"/>
                <w:lang w:eastAsia="it-IT"/>
              </w:rPr>
              <w:t xml:space="preserve">%amm.ni </w:t>
            </w:r>
            <w:r w:rsidR="009D386D" w:rsidRPr="0057492E">
              <w:rPr>
                <w:rFonts w:eastAsia="Times New Roman" w:cs="Calibri"/>
                <w:b/>
                <w:bCs/>
                <w:color w:val="FFFFFF" w:themeColor="background1"/>
                <w:sz w:val="16"/>
                <w:szCs w:val="16"/>
                <w:lang w:eastAsia="it-IT"/>
              </w:rPr>
              <w:t>risp.</w:t>
            </w:r>
            <w:r w:rsidRPr="0057492E">
              <w:rPr>
                <w:rFonts w:eastAsia="Times New Roman" w:cs="Calibri"/>
                <w:b/>
                <w:bCs/>
                <w:color w:val="FFFFFF" w:themeColor="background1"/>
                <w:sz w:val="16"/>
                <w:szCs w:val="16"/>
                <w:lang w:eastAsia="it-IT"/>
              </w:rPr>
              <w:t xml:space="preserve"> al 31/12/2025</w:t>
            </w:r>
          </w:p>
        </w:tc>
      </w:tr>
      <w:tr w:rsidR="00E12D29" w:rsidRPr="00611ABF" w14:paraId="79537808" w14:textId="77777777" w:rsidTr="00E64288">
        <w:trPr>
          <w:trHeight w:val="643"/>
        </w:trPr>
        <w:tc>
          <w:tcPr>
            <w:tcW w:w="1840" w:type="dxa"/>
            <w:vMerge/>
            <w:vAlign w:val="center"/>
            <w:hideMark/>
          </w:tcPr>
          <w:p w14:paraId="4DA03EE9"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179A55CD"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16DA5531"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510309B9"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7C98DEA3"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0FA20AA7"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9" w:type="dxa"/>
            <w:vMerge/>
            <w:vAlign w:val="center"/>
            <w:hideMark/>
          </w:tcPr>
          <w:p w14:paraId="567F70D3"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7218256B"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236060C0"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436C685D"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30EC7D9F"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7B9BFB53"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2A0592B2"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6" w:type="dxa"/>
            <w:gridSpan w:val="2"/>
            <w:vMerge/>
            <w:vAlign w:val="center"/>
            <w:hideMark/>
          </w:tcPr>
          <w:p w14:paraId="32D96DBD"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c>
          <w:tcPr>
            <w:tcW w:w="1025" w:type="dxa"/>
            <w:vMerge/>
            <w:vAlign w:val="center"/>
            <w:hideMark/>
          </w:tcPr>
          <w:p w14:paraId="5A53B28B" w14:textId="77777777" w:rsidR="00E12D29" w:rsidRPr="00611ABF" w:rsidRDefault="00E12D29" w:rsidP="00B96169">
            <w:pPr>
              <w:spacing w:after="0" w:line="240" w:lineRule="auto"/>
              <w:jc w:val="both"/>
              <w:rPr>
                <w:rFonts w:eastAsia="Times New Roman" w:cs="Calibri"/>
                <w:b/>
                <w:bCs/>
                <w:color w:val="FFFFFF"/>
                <w:sz w:val="18"/>
                <w:szCs w:val="18"/>
                <w:lang w:eastAsia="it-IT"/>
              </w:rPr>
            </w:pPr>
          </w:p>
        </w:tc>
      </w:tr>
      <w:tr w:rsidR="0088468F" w:rsidRPr="00611ABF" w14:paraId="2B579C2B" w14:textId="77777777" w:rsidTr="00E64288">
        <w:trPr>
          <w:trHeight w:val="320"/>
        </w:trPr>
        <w:tc>
          <w:tcPr>
            <w:tcW w:w="1840" w:type="dxa"/>
            <w:shd w:val="clear" w:color="000000" w:fill="FFFFFF"/>
            <w:vAlign w:val="center"/>
            <w:hideMark/>
          </w:tcPr>
          <w:p w14:paraId="1230D3CE" w14:textId="01113858"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 xml:space="preserve">Amministrazioni dello </w:t>
            </w:r>
            <w:r w:rsidR="006078F2">
              <w:rPr>
                <w:rFonts w:eastAsia="Times New Roman" w:cstheme="minorHAnsi"/>
                <w:color w:val="000000"/>
                <w:sz w:val="18"/>
                <w:szCs w:val="18"/>
                <w:lang w:eastAsia="it-IT"/>
              </w:rPr>
              <w:t>S</w:t>
            </w:r>
            <w:r w:rsidRPr="00611ABF">
              <w:rPr>
                <w:rFonts w:eastAsia="Times New Roman" w:cstheme="minorHAnsi"/>
                <w:color w:val="000000"/>
                <w:sz w:val="18"/>
                <w:szCs w:val="18"/>
                <w:lang w:eastAsia="it-IT"/>
              </w:rPr>
              <w:t>tato</w:t>
            </w:r>
          </w:p>
        </w:tc>
        <w:tc>
          <w:tcPr>
            <w:tcW w:w="1025" w:type="dxa"/>
            <w:vAlign w:val="center"/>
            <w:hideMark/>
          </w:tcPr>
          <w:p w14:paraId="763A33E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196</w:t>
            </w:r>
          </w:p>
        </w:tc>
        <w:tc>
          <w:tcPr>
            <w:tcW w:w="1025" w:type="dxa"/>
            <w:vAlign w:val="center"/>
            <w:hideMark/>
          </w:tcPr>
          <w:p w14:paraId="31E68D0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vAlign w:val="center"/>
            <w:hideMark/>
          </w:tcPr>
          <w:p w14:paraId="74BDD4B5"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178</w:t>
            </w:r>
          </w:p>
        </w:tc>
        <w:tc>
          <w:tcPr>
            <w:tcW w:w="1025" w:type="dxa"/>
            <w:vAlign w:val="center"/>
            <w:hideMark/>
          </w:tcPr>
          <w:p w14:paraId="31960B4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vAlign w:val="center"/>
            <w:hideMark/>
          </w:tcPr>
          <w:p w14:paraId="643C8A5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221</w:t>
            </w:r>
          </w:p>
        </w:tc>
        <w:tc>
          <w:tcPr>
            <w:tcW w:w="1029" w:type="dxa"/>
            <w:vAlign w:val="center"/>
            <w:hideMark/>
          </w:tcPr>
          <w:p w14:paraId="019552F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shd w:val="clear" w:color="000000" w:fill="FFFFFF"/>
            <w:vAlign w:val="center"/>
            <w:hideMark/>
          </w:tcPr>
          <w:p w14:paraId="589C1875"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224</w:t>
            </w:r>
          </w:p>
        </w:tc>
        <w:tc>
          <w:tcPr>
            <w:tcW w:w="1025" w:type="dxa"/>
            <w:shd w:val="clear" w:color="000000" w:fill="FFFFFF"/>
            <w:vAlign w:val="center"/>
            <w:hideMark/>
          </w:tcPr>
          <w:p w14:paraId="776314B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shd w:val="clear" w:color="000000" w:fill="FFFFFF"/>
            <w:vAlign w:val="center"/>
            <w:hideMark/>
          </w:tcPr>
          <w:p w14:paraId="2F1EE8C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176</w:t>
            </w:r>
          </w:p>
        </w:tc>
        <w:tc>
          <w:tcPr>
            <w:tcW w:w="1025" w:type="dxa"/>
            <w:shd w:val="clear" w:color="000000" w:fill="FFFFFF"/>
            <w:vAlign w:val="center"/>
            <w:hideMark/>
          </w:tcPr>
          <w:p w14:paraId="4FD5FA6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shd w:val="clear" w:color="000000" w:fill="FFFFFF"/>
            <w:vAlign w:val="center"/>
            <w:hideMark/>
          </w:tcPr>
          <w:p w14:paraId="5EF3496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191</w:t>
            </w:r>
          </w:p>
        </w:tc>
        <w:tc>
          <w:tcPr>
            <w:tcW w:w="1025" w:type="dxa"/>
            <w:shd w:val="clear" w:color="000000" w:fill="FFFFFF"/>
            <w:vAlign w:val="center"/>
            <w:hideMark/>
          </w:tcPr>
          <w:p w14:paraId="36530EE4" w14:textId="5D774800" w:rsidR="0088468F" w:rsidRPr="00611ABF" w:rsidRDefault="007321C9" w:rsidP="00622937">
            <w:pPr>
              <w:spacing w:after="0" w:line="240" w:lineRule="auto"/>
              <w:ind w:left="-272" w:right="262"/>
              <w:jc w:val="right"/>
              <w:rPr>
                <w:rFonts w:eastAsia="Times New Roman" w:cstheme="minorHAnsi"/>
                <w:color w:val="000000"/>
                <w:sz w:val="18"/>
                <w:szCs w:val="18"/>
                <w:lang w:eastAsia="it-IT"/>
              </w:rPr>
            </w:pPr>
            <w:r>
              <w:rPr>
                <w:rFonts w:eastAsia="Times New Roman" w:cstheme="minorHAnsi"/>
                <w:color w:val="000000"/>
                <w:sz w:val="18"/>
                <w:szCs w:val="18"/>
                <w:lang w:eastAsia="it-IT"/>
              </w:rPr>
              <w:t>100</w:t>
            </w:r>
            <w:r w:rsidR="0088468F" w:rsidRPr="00611ABF">
              <w:rPr>
                <w:rFonts w:eastAsia="Times New Roman" w:cstheme="minorHAnsi"/>
                <w:color w:val="000000"/>
                <w:sz w:val="18"/>
                <w:szCs w:val="18"/>
                <w:lang w:eastAsia="it-IT"/>
              </w:rPr>
              <w:t>%</w:t>
            </w:r>
          </w:p>
        </w:tc>
        <w:tc>
          <w:tcPr>
            <w:tcW w:w="1026" w:type="dxa"/>
            <w:gridSpan w:val="2"/>
            <w:shd w:val="clear" w:color="auto" w:fill="FFFFFF" w:themeFill="background1"/>
            <w:vAlign w:val="center"/>
            <w:hideMark/>
          </w:tcPr>
          <w:p w14:paraId="2B6F15F3"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228</w:t>
            </w:r>
          </w:p>
        </w:tc>
        <w:tc>
          <w:tcPr>
            <w:tcW w:w="1025" w:type="dxa"/>
            <w:noWrap/>
            <w:vAlign w:val="center"/>
          </w:tcPr>
          <w:p w14:paraId="5FA9CBF0" w14:textId="709EF128"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r>
      <w:tr w:rsidR="0088468F" w:rsidRPr="00611ABF" w14:paraId="3FA435B2" w14:textId="77777777" w:rsidTr="00E64288">
        <w:trPr>
          <w:trHeight w:val="320"/>
        </w:trPr>
        <w:tc>
          <w:tcPr>
            <w:tcW w:w="1840" w:type="dxa"/>
            <w:vAlign w:val="center"/>
            <w:hideMark/>
          </w:tcPr>
          <w:p w14:paraId="5B0EE10E" w14:textId="164EC278"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Autorità amministrative indipendenti</w:t>
            </w:r>
          </w:p>
        </w:tc>
        <w:tc>
          <w:tcPr>
            <w:tcW w:w="1025" w:type="dxa"/>
            <w:vAlign w:val="center"/>
            <w:hideMark/>
          </w:tcPr>
          <w:p w14:paraId="64DCC235"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w:t>
            </w:r>
          </w:p>
        </w:tc>
        <w:tc>
          <w:tcPr>
            <w:tcW w:w="1025" w:type="dxa"/>
            <w:vAlign w:val="center"/>
            <w:hideMark/>
          </w:tcPr>
          <w:p w14:paraId="04134938"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80%</w:t>
            </w:r>
          </w:p>
        </w:tc>
        <w:tc>
          <w:tcPr>
            <w:tcW w:w="1025" w:type="dxa"/>
            <w:vAlign w:val="center"/>
            <w:hideMark/>
          </w:tcPr>
          <w:p w14:paraId="72EC9446"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12</w:t>
            </w:r>
          </w:p>
        </w:tc>
        <w:tc>
          <w:tcPr>
            <w:tcW w:w="1025" w:type="dxa"/>
            <w:vAlign w:val="center"/>
            <w:hideMark/>
          </w:tcPr>
          <w:p w14:paraId="790144B3"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80%</w:t>
            </w:r>
          </w:p>
        </w:tc>
        <w:tc>
          <w:tcPr>
            <w:tcW w:w="1025" w:type="dxa"/>
            <w:vAlign w:val="center"/>
            <w:hideMark/>
          </w:tcPr>
          <w:p w14:paraId="40B5903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17</w:t>
            </w:r>
          </w:p>
        </w:tc>
        <w:tc>
          <w:tcPr>
            <w:tcW w:w="1029" w:type="dxa"/>
            <w:vAlign w:val="center"/>
            <w:hideMark/>
          </w:tcPr>
          <w:p w14:paraId="106AA4A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shd w:val="clear" w:color="000000" w:fill="FFFFFF"/>
            <w:vAlign w:val="center"/>
            <w:hideMark/>
          </w:tcPr>
          <w:p w14:paraId="663BCBF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16</w:t>
            </w:r>
          </w:p>
        </w:tc>
        <w:tc>
          <w:tcPr>
            <w:tcW w:w="1025" w:type="dxa"/>
            <w:shd w:val="clear" w:color="000000" w:fill="FFFFFF"/>
            <w:vAlign w:val="center"/>
            <w:hideMark/>
          </w:tcPr>
          <w:p w14:paraId="1F0BF9F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shd w:val="clear" w:color="000000" w:fill="FFFFFF"/>
            <w:vAlign w:val="center"/>
            <w:hideMark/>
          </w:tcPr>
          <w:p w14:paraId="2981B75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13</w:t>
            </w:r>
          </w:p>
        </w:tc>
        <w:tc>
          <w:tcPr>
            <w:tcW w:w="1025" w:type="dxa"/>
            <w:shd w:val="clear" w:color="000000" w:fill="FFFFFF"/>
            <w:vAlign w:val="center"/>
            <w:hideMark/>
          </w:tcPr>
          <w:p w14:paraId="7063AEC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90%</w:t>
            </w:r>
          </w:p>
        </w:tc>
        <w:tc>
          <w:tcPr>
            <w:tcW w:w="1025" w:type="dxa"/>
            <w:shd w:val="clear" w:color="000000" w:fill="FFFFFF"/>
            <w:vAlign w:val="center"/>
            <w:hideMark/>
          </w:tcPr>
          <w:p w14:paraId="3B348273"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13</w:t>
            </w:r>
          </w:p>
        </w:tc>
        <w:tc>
          <w:tcPr>
            <w:tcW w:w="1025" w:type="dxa"/>
            <w:shd w:val="clear" w:color="000000" w:fill="FFFFFF"/>
            <w:vAlign w:val="center"/>
            <w:hideMark/>
          </w:tcPr>
          <w:p w14:paraId="687D4952" w14:textId="263190C4" w:rsidR="0088468F" w:rsidRPr="00611ABF" w:rsidRDefault="007321C9" w:rsidP="00622937">
            <w:pPr>
              <w:spacing w:after="0" w:line="240" w:lineRule="auto"/>
              <w:ind w:left="-272" w:right="262"/>
              <w:jc w:val="right"/>
              <w:rPr>
                <w:rFonts w:eastAsia="Times New Roman" w:cstheme="minorHAnsi"/>
                <w:color w:val="000000"/>
                <w:sz w:val="18"/>
                <w:szCs w:val="18"/>
                <w:lang w:eastAsia="it-IT"/>
              </w:rPr>
            </w:pPr>
            <w:r>
              <w:rPr>
                <w:rFonts w:eastAsia="Times New Roman" w:cstheme="minorHAnsi"/>
                <w:color w:val="000000"/>
                <w:sz w:val="18"/>
                <w:szCs w:val="18"/>
                <w:lang w:eastAsia="it-IT"/>
              </w:rPr>
              <w:t>86</w:t>
            </w:r>
            <w:r w:rsidR="0088468F" w:rsidRPr="00611ABF">
              <w:rPr>
                <w:rFonts w:eastAsia="Times New Roman" w:cstheme="minorHAnsi"/>
                <w:color w:val="000000"/>
                <w:sz w:val="18"/>
                <w:szCs w:val="18"/>
                <w:lang w:eastAsia="it-IT"/>
              </w:rPr>
              <w:t>%</w:t>
            </w:r>
          </w:p>
        </w:tc>
        <w:tc>
          <w:tcPr>
            <w:tcW w:w="1026" w:type="dxa"/>
            <w:gridSpan w:val="2"/>
            <w:shd w:val="clear" w:color="000000" w:fill="FFFFFF"/>
            <w:vAlign w:val="center"/>
            <w:hideMark/>
          </w:tcPr>
          <w:p w14:paraId="2972BCE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11</w:t>
            </w:r>
          </w:p>
        </w:tc>
        <w:tc>
          <w:tcPr>
            <w:tcW w:w="1025" w:type="dxa"/>
            <w:noWrap/>
            <w:vAlign w:val="center"/>
          </w:tcPr>
          <w:p w14:paraId="31C6F71D" w14:textId="1C967329"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86%</w:t>
            </w:r>
          </w:p>
        </w:tc>
      </w:tr>
      <w:tr w:rsidR="0088468F" w:rsidRPr="00611ABF" w14:paraId="27580066" w14:textId="77777777" w:rsidTr="00E64288">
        <w:trPr>
          <w:trHeight w:val="320"/>
        </w:trPr>
        <w:tc>
          <w:tcPr>
            <w:tcW w:w="1840" w:type="dxa"/>
            <w:vAlign w:val="center"/>
            <w:hideMark/>
          </w:tcPr>
          <w:p w14:paraId="19ACBE24" w14:textId="6B08A028"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Agenzie fiscali</w:t>
            </w:r>
          </w:p>
        </w:tc>
        <w:tc>
          <w:tcPr>
            <w:tcW w:w="1025" w:type="dxa"/>
            <w:vAlign w:val="center"/>
            <w:hideMark/>
          </w:tcPr>
          <w:p w14:paraId="130721B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94</w:t>
            </w:r>
          </w:p>
        </w:tc>
        <w:tc>
          <w:tcPr>
            <w:tcW w:w="1025" w:type="dxa"/>
            <w:vAlign w:val="center"/>
            <w:hideMark/>
          </w:tcPr>
          <w:p w14:paraId="13A4B9D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vAlign w:val="center"/>
            <w:hideMark/>
          </w:tcPr>
          <w:p w14:paraId="3179BFC6"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77</w:t>
            </w:r>
          </w:p>
        </w:tc>
        <w:tc>
          <w:tcPr>
            <w:tcW w:w="1025" w:type="dxa"/>
            <w:vAlign w:val="center"/>
            <w:hideMark/>
          </w:tcPr>
          <w:p w14:paraId="26BEECE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75%</w:t>
            </w:r>
          </w:p>
        </w:tc>
        <w:tc>
          <w:tcPr>
            <w:tcW w:w="1025" w:type="dxa"/>
            <w:vAlign w:val="center"/>
            <w:hideMark/>
          </w:tcPr>
          <w:p w14:paraId="0592B82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35</w:t>
            </w:r>
          </w:p>
        </w:tc>
        <w:tc>
          <w:tcPr>
            <w:tcW w:w="1029" w:type="dxa"/>
            <w:vAlign w:val="center"/>
            <w:hideMark/>
          </w:tcPr>
          <w:p w14:paraId="68AE808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75%</w:t>
            </w:r>
          </w:p>
        </w:tc>
        <w:tc>
          <w:tcPr>
            <w:tcW w:w="1025" w:type="dxa"/>
            <w:shd w:val="clear" w:color="000000" w:fill="FFFFFF"/>
            <w:vAlign w:val="center"/>
            <w:hideMark/>
          </w:tcPr>
          <w:p w14:paraId="0985EA9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98</w:t>
            </w:r>
          </w:p>
        </w:tc>
        <w:tc>
          <w:tcPr>
            <w:tcW w:w="1025" w:type="dxa"/>
            <w:shd w:val="clear" w:color="000000" w:fill="FFFFFF"/>
            <w:vAlign w:val="center"/>
            <w:hideMark/>
          </w:tcPr>
          <w:p w14:paraId="7185DFD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shd w:val="clear" w:color="000000" w:fill="FFFFFF"/>
            <w:vAlign w:val="center"/>
            <w:hideMark/>
          </w:tcPr>
          <w:p w14:paraId="37E87F3D"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103</w:t>
            </w:r>
          </w:p>
        </w:tc>
        <w:tc>
          <w:tcPr>
            <w:tcW w:w="1025" w:type="dxa"/>
            <w:shd w:val="clear" w:color="000000" w:fill="FFFFFF"/>
            <w:vAlign w:val="center"/>
            <w:hideMark/>
          </w:tcPr>
          <w:p w14:paraId="6D661C0D"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75%</w:t>
            </w:r>
          </w:p>
        </w:tc>
        <w:tc>
          <w:tcPr>
            <w:tcW w:w="1025" w:type="dxa"/>
            <w:shd w:val="clear" w:color="000000" w:fill="FFFFFF"/>
            <w:vAlign w:val="center"/>
            <w:hideMark/>
          </w:tcPr>
          <w:p w14:paraId="014F1736"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78</w:t>
            </w:r>
          </w:p>
        </w:tc>
        <w:tc>
          <w:tcPr>
            <w:tcW w:w="1025" w:type="dxa"/>
            <w:shd w:val="clear" w:color="000000" w:fill="FFFFFF"/>
            <w:vAlign w:val="center"/>
            <w:hideMark/>
          </w:tcPr>
          <w:p w14:paraId="523A291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62%</w:t>
            </w:r>
          </w:p>
        </w:tc>
        <w:tc>
          <w:tcPr>
            <w:tcW w:w="1026" w:type="dxa"/>
            <w:gridSpan w:val="2"/>
            <w:shd w:val="clear" w:color="000000" w:fill="FFFFFF"/>
            <w:vAlign w:val="center"/>
            <w:hideMark/>
          </w:tcPr>
          <w:p w14:paraId="1C47333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103</w:t>
            </w:r>
          </w:p>
        </w:tc>
        <w:tc>
          <w:tcPr>
            <w:tcW w:w="1025" w:type="dxa"/>
            <w:noWrap/>
            <w:vAlign w:val="center"/>
          </w:tcPr>
          <w:p w14:paraId="7284C4CE" w14:textId="52CCBE64"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r>
      <w:tr w:rsidR="0088468F" w:rsidRPr="00611ABF" w14:paraId="4F44DD6A" w14:textId="77777777" w:rsidTr="00E64288">
        <w:trPr>
          <w:trHeight w:val="320"/>
        </w:trPr>
        <w:tc>
          <w:tcPr>
            <w:tcW w:w="1840" w:type="dxa"/>
            <w:vAlign w:val="center"/>
            <w:hideMark/>
          </w:tcPr>
          <w:p w14:paraId="76141C5F" w14:textId="079B0739"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Enti pubblici nazionali</w:t>
            </w:r>
          </w:p>
        </w:tc>
        <w:tc>
          <w:tcPr>
            <w:tcW w:w="1025" w:type="dxa"/>
            <w:vAlign w:val="center"/>
            <w:hideMark/>
          </w:tcPr>
          <w:p w14:paraId="7C91681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548</w:t>
            </w:r>
          </w:p>
        </w:tc>
        <w:tc>
          <w:tcPr>
            <w:tcW w:w="1025" w:type="dxa"/>
            <w:vAlign w:val="center"/>
            <w:hideMark/>
          </w:tcPr>
          <w:p w14:paraId="7154074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79%</w:t>
            </w:r>
          </w:p>
        </w:tc>
        <w:tc>
          <w:tcPr>
            <w:tcW w:w="1025" w:type="dxa"/>
            <w:vAlign w:val="center"/>
            <w:hideMark/>
          </w:tcPr>
          <w:p w14:paraId="3FA7706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337</w:t>
            </w:r>
          </w:p>
        </w:tc>
        <w:tc>
          <w:tcPr>
            <w:tcW w:w="1025" w:type="dxa"/>
            <w:vAlign w:val="center"/>
            <w:hideMark/>
          </w:tcPr>
          <w:p w14:paraId="158F076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73%</w:t>
            </w:r>
          </w:p>
        </w:tc>
        <w:tc>
          <w:tcPr>
            <w:tcW w:w="1025" w:type="dxa"/>
            <w:vAlign w:val="center"/>
            <w:hideMark/>
          </w:tcPr>
          <w:p w14:paraId="2B1B4C1D"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385</w:t>
            </w:r>
          </w:p>
        </w:tc>
        <w:tc>
          <w:tcPr>
            <w:tcW w:w="1029" w:type="dxa"/>
            <w:vAlign w:val="center"/>
            <w:hideMark/>
          </w:tcPr>
          <w:p w14:paraId="5143C4A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82%</w:t>
            </w:r>
          </w:p>
        </w:tc>
        <w:tc>
          <w:tcPr>
            <w:tcW w:w="1025" w:type="dxa"/>
            <w:shd w:val="clear" w:color="000000" w:fill="FFFFFF"/>
            <w:vAlign w:val="center"/>
            <w:hideMark/>
          </w:tcPr>
          <w:p w14:paraId="2FDB5B5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349</w:t>
            </w:r>
          </w:p>
        </w:tc>
        <w:tc>
          <w:tcPr>
            <w:tcW w:w="1025" w:type="dxa"/>
            <w:shd w:val="clear" w:color="000000" w:fill="FFFFFF"/>
            <w:vAlign w:val="center"/>
            <w:hideMark/>
          </w:tcPr>
          <w:p w14:paraId="0D4CB07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85%</w:t>
            </w:r>
          </w:p>
        </w:tc>
        <w:tc>
          <w:tcPr>
            <w:tcW w:w="1025" w:type="dxa"/>
            <w:shd w:val="clear" w:color="000000" w:fill="FFFFFF"/>
            <w:vAlign w:val="center"/>
            <w:hideMark/>
          </w:tcPr>
          <w:p w14:paraId="521A891D"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270</w:t>
            </w:r>
          </w:p>
        </w:tc>
        <w:tc>
          <w:tcPr>
            <w:tcW w:w="1025" w:type="dxa"/>
            <w:shd w:val="clear" w:color="000000" w:fill="FFFFFF"/>
            <w:vAlign w:val="center"/>
            <w:hideMark/>
          </w:tcPr>
          <w:p w14:paraId="5F0B0D1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72%</w:t>
            </w:r>
          </w:p>
        </w:tc>
        <w:tc>
          <w:tcPr>
            <w:tcW w:w="1025" w:type="dxa"/>
            <w:shd w:val="clear" w:color="000000" w:fill="FFFFFF"/>
            <w:vAlign w:val="center"/>
            <w:hideMark/>
          </w:tcPr>
          <w:p w14:paraId="46028A0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244</w:t>
            </w:r>
          </w:p>
        </w:tc>
        <w:tc>
          <w:tcPr>
            <w:tcW w:w="1025" w:type="dxa"/>
            <w:shd w:val="clear" w:color="000000" w:fill="FFFFFF"/>
            <w:vAlign w:val="center"/>
            <w:hideMark/>
          </w:tcPr>
          <w:p w14:paraId="6A769B8A" w14:textId="07B451DC" w:rsidR="0088468F" w:rsidRPr="00611ABF" w:rsidRDefault="007321C9" w:rsidP="00622937">
            <w:pPr>
              <w:spacing w:after="0" w:line="240" w:lineRule="auto"/>
              <w:ind w:left="-272" w:right="262"/>
              <w:jc w:val="right"/>
              <w:rPr>
                <w:rFonts w:eastAsia="Times New Roman" w:cstheme="minorHAnsi"/>
                <w:color w:val="000000"/>
                <w:sz w:val="18"/>
                <w:szCs w:val="18"/>
                <w:lang w:eastAsia="it-IT"/>
              </w:rPr>
            </w:pPr>
            <w:r>
              <w:rPr>
                <w:rFonts w:eastAsia="Times New Roman" w:cstheme="minorHAnsi"/>
                <w:color w:val="000000"/>
                <w:sz w:val="18"/>
                <w:szCs w:val="18"/>
                <w:lang w:eastAsia="it-IT"/>
              </w:rPr>
              <w:t>80</w:t>
            </w:r>
            <w:r w:rsidR="0088468F" w:rsidRPr="00611ABF">
              <w:rPr>
                <w:rFonts w:eastAsia="Times New Roman" w:cstheme="minorHAnsi"/>
                <w:color w:val="000000"/>
                <w:sz w:val="18"/>
                <w:szCs w:val="18"/>
                <w:lang w:eastAsia="it-IT"/>
              </w:rPr>
              <w:t>%</w:t>
            </w:r>
          </w:p>
        </w:tc>
        <w:tc>
          <w:tcPr>
            <w:tcW w:w="1026" w:type="dxa"/>
            <w:gridSpan w:val="2"/>
            <w:shd w:val="clear" w:color="000000" w:fill="FFFFFF"/>
            <w:vAlign w:val="center"/>
            <w:hideMark/>
          </w:tcPr>
          <w:p w14:paraId="6339EB4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245</w:t>
            </w:r>
          </w:p>
        </w:tc>
        <w:tc>
          <w:tcPr>
            <w:tcW w:w="1025" w:type="dxa"/>
            <w:noWrap/>
            <w:vAlign w:val="center"/>
          </w:tcPr>
          <w:p w14:paraId="4003DD15" w14:textId="13B0DBA5"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77%</w:t>
            </w:r>
          </w:p>
        </w:tc>
      </w:tr>
      <w:tr w:rsidR="0088468F" w:rsidRPr="00611ABF" w14:paraId="66A6776C" w14:textId="77777777" w:rsidTr="00E64288">
        <w:trPr>
          <w:trHeight w:val="320"/>
        </w:trPr>
        <w:tc>
          <w:tcPr>
            <w:tcW w:w="1840" w:type="dxa"/>
            <w:vAlign w:val="center"/>
            <w:hideMark/>
          </w:tcPr>
          <w:p w14:paraId="1FEEFC0F" w14:textId="0CAB3800"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 xml:space="preserve">Regioni e </w:t>
            </w:r>
            <w:r w:rsidR="006078F2">
              <w:rPr>
                <w:rFonts w:eastAsia="Times New Roman" w:cstheme="minorHAnsi"/>
                <w:color w:val="000000"/>
                <w:sz w:val="18"/>
                <w:szCs w:val="18"/>
                <w:lang w:eastAsia="it-IT"/>
              </w:rPr>
              <w:t>P</w:t>
            </w:r>
            <w:r w:rsidRPr="00611ABF">
              <w:rPr>
                <w:rFonts w:eastAsia="Times New Roman" w:cstheme="minorHAnsi"/>
                <w:color w:val="000000"/>
                <w:sz w:val="18"/>
                <w:szCs w:val="18"/>
                <w:lang w:eastAsia="it-IT"/>
              </w:rPr>
              <w:t>rovince autonome</w:t>
            </w:r>
          </w:p>
        </w:tc>
        <w:tc>
          <w:tcPr>
            <w:tcW w:w="1025" w:type="dxa"/>
            <w:vAlign w:val="center"/>
            <w:hideMark/>
          </w:tcPr>
          <w:p w14:paraId="2E48890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1.326</w:t>
            </w:r>
          </w:p>
        </w:tc>
        <w:tc>
          <w:tcPr>
            <w:tcW w:w="1025" w:type="dxa"/>
            <w:vAlign w:val="center"/>
            <w:hideMark/>
          </w:tcPr>
          <w:p w14:paraId="2FBE2A5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66%</w:t>
            </w:r>
          </w:p>
        </w:tc>
        <w:tc>
          <w:tcPr>
            <w:tcW w:w="1025" w:type="dxa"/>
            <w:vAlign w:val="center"/>
            <w:hideMark/>
          </w:tcPr>
          <w:p w14:paraId="2D6A053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1.487</w:t>
            </w:r>
          </w:p>
        </w:tc>
        <w:tc>
          <w:tcPr>
            <w:tcW w:w="1025" w:type="dxa"/>
            <w:vAlign w:val="center"/>
            <w:hideMark/>
          </w:tcPr>
          <w:p w14:paraId="5756299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62%</w:t>
            </w:r>
          </w:p>
        </w:tc>
        <w:tc>
          <w:tcPr>
            <w:tcW w:w="1025" w:type="dxa"/>
            <w:vAlign w:val="center"/>
            <w:hideMark/>
          </w:tcPr>
          <w:p w14:paraId="1F86DC0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1.558</w:t>
            </w:r>
          </w:p>
        </w:tc>
        <w:tc>
          <w:tcPr>
            <w:tcW w:w="1029" w:type="dxa"/>
            <w:vAlign w:val="center"/>
            <w:hideMark/>
          </w:tcPr>
          <w:p w14:paraId="13B2CAC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86%</w:t>
            </w:r>
          </w:p>
        </w:tc>
        <w:tc>
          <w:tcPr>
            <w:tcW w:w="1025" w:type="dxa"/>
            <w:shd w:val="clear" w:color="000000" w:fill="FFFFFF"/>
            <w:vAlign w:val="center"/>
            <w:hideMark/>
          </w:tcPr>
          <w:p w14:paraId="4D1A523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1.667</w:t>
            </w:r>
          </w:p>
        </w:tc>
        <w:tc>
          <w:tcPr>
            <w:tcW w:w="1025" w:type="dxa"/>
            <w:shd w:val="clear" w:color="000000" w:fill="FFFFFF"/>
            <w:vAlign w:val="center"/>
            <w:hideMark/>
          </w:tcPr>
          <w:p w14:paraId="05D1EA78"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5" w:type="dxa"/>
            <w:shd w:val="clear" w:color="000000" w:fill="FFFFFF"/>
            <w:vAlign w:val="center"/>
            <w:hideMark/>
          </w:tcPr>
          <w:p w14:paraId="611CBE2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1.495</w:t>
            </w:r>
          </w:p>
        </w:tc>
        <w:tc>
          <w:tcPr>
            <w:tcW w:w="1025" w:type="dxa"/>
            <w:shd w:val="clear" w:color="000000" w:fill="FFFFFF"/>
            <w:vAlign w:val="center"/>
            <w:hideMark/>
          </w:tcPr>
          <w:p w14:paraId="26B8DA95"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84%</w:t>
            </w:r>
          </w:p>
        </w:tc>
        <w:tc>
          <w:tcPr>
            <w:tcW w:w="1025" w:type="dxa"/>
            <w:shd w:val="clear" w:color="000000" w:fill="FFFFFF"/>
            <w:vAlign w:val="center"/>
            <w:hideMark/>
          </w:tcPr>
          <w:p w14:paraId="1CA640E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1.505</w:t>
            </w:r>
          </w:p>
        </w:tc>
        <w:tc>
          <w:tcPr>
            <w:tcW w:w="1025" w:type="dxa"/>
            <w:shd w:val="clear" w:color="000000" w:fill="FFFFFF"/>
            <w:vAlign w:val="center"/>
            <w:hideMark/>
          </w:tcPr>
          <w:p w14:paraId="3113947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6" w:type="dxa"/>
            <w:gridSpan w:val="2"/>
            <w:shd w:val="clear" w:color="000000" w:fill="FFFFFF"/>
            <w:vAlign w:val="center"/>
            <w:hideMark/>
          </w:tcPr>
          <w:p w14:paraId="573255F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1.892</w:t>
            </w:r>
          </w:p>
        </w:tc>
        <w:tc>
          <w:tcPr>
            <w:tcW w:w="1025" w:type="dxa"/>
            <w:noWrap/>
            <w:vAlign w:val="center"/>
          </w:tcPr>
          <w:p w14:paraId="4118D74C" w14:textId="02E71034"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r>
      <w:tr w:rsidR="0088468F" w:rsidRPr="00611ABF" w14:paraId="11C711B3" w14:textId="77777777" w:rsidTr="00E64288">
        <w:trPr>
          <w:trHeight w:val="320"/>
        </w:trPr>
        <w:tc>
          <w:tcPr>
            <w:tcW w:w="1840" w:type="dxa"/>
            <w:vAlign w:val="center"/>
            <w:hideMark/>
          </w:tcPr>
          <w:p w14:paraId="1B406771" w14:textId="769067E9"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 xml:space="preserve">Province e </w:t>
            </w:r>
            <w:r w:rsidR="00BD57D1">
              <w:rPr>
                <w:rFonts w:eastAsia="Times New Roman" w:cstheme="minorHAnsi"/>
                <w:color w:val="000000"/>
                <w:sz w:val="18"/>
                <w:szCs w:val="18"/>
                <w:lang w:eastAsia="it-IT"/>
              </w:rPr>
              <w:t>C</w:t>
            </w:r>
            <w:r w:rsidRPr="00611ABF">
              <w:rPr>
                <w:rFonts w:eastAsia="Times New Roman" w:cstheme="minorHAnsi"/>
                <w:color w:val="000000"/>
                <w:sz w:val="18"/>
                <w:szCs w:val="18"/>
                <w:lang w:eastAsia="it-IT"/>
              </w:rPr>
              <w:t xml:space="preserve">ittà </w:t>
            </w:r>
            <w:r w:rsidR="00BD57D1">
              <w:rPr>
                <w:rFonts w:eastAsia="Times New Roman" w:cstheme="minorHAnsi"/>
                <w:color w:val="000000"/>
                <w:sz w:val="18"/>
                <w:szCs w:val="18"/>
                <w:lang w:eastAsia="it-IT"/>
              </w:rPr>
              <w:t>m</w:t>
            </w:r>
            <w:r w:rsidRPr="00611ABF">
              <w:rPr>
                <w:rFonts w:eastAsia="Times New Roman" w:cstheme="minorHAnsi"/>
                <w:color w:val="000000"/>
                <w:sz w:val="18"/>
                <w:szCs w:val="18"/>
                <w:lang w:eastAsia="it-IT"/>
              </w:rPr>
              <w:t>etropolitane</w:t>
            </w:r>
          </w:p>
        </w:tc>
        <w:tc>
          <w:tcPr>
            <w:tcW w:w="1025" w:type="dxa"/>
            <w:vAlign w:val="center"/>
            <w:hideMark/>
          </w:tcPr>
          <w:p w14:paraId="10CD218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1.053</w:t>
            </w:r>
          </w:p>
        </w:tc>
        <w:tc>
          <w:tcPr>
            <w:tcW w:w="1025" w:type="dxa"/>
            <w:vAlign w:val="center"/>
            <w:hideMark/>
          </w:tcPr>
          <w:p w14:paraId="288C433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87%</w:t>
            </w:r>
          </w:p>
        </w:tc>
        <w:tc>
          <w:tcPr>
            <w:tcW w:w="1025" w:type="dxa"/>
            <w:vAlign w:val="center"/>
            <w:hideMark/>
          </w:tcPr>
          <w:p w14:paraId="27FA47A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983</w:t>
            </w:r>
          </w:p>
        </w:tc>
        <w:tc>
          <w:tcPr>
            <w:tcW w:w="1025" w:type="dxa"/>
            <w:vAlign w:val="center"/>
            <w:hideMark/>
          </w:tcPr>
          <w:p w14:paraId="479C9D6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82%</w:t>
            </w:r>
          </w:p>
        </w:tc>
        <w:tc>
          <w:tcPr>
            <w:tcW w:w="1025" w:type="dxa"/>
            <w:vAlign w:val="center"/>
            <w:hideMark/>
          </w:tcPr>
          <w:p w14:paraId="5E4E4A6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1.101</w:t>
            </w:r>
          </w:p>
        </w:tc>
        <w:tc>
          <w:tcPr>
            <w:tcW w:w="1029" w:type="dxa"/>
            <w:vAlign w:val="center"/>
            <w:hideMark/>
          </w:tcPr>
          <w:p w14:paraId="7C8A670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94%</w:t>
            </w:r>
          </w:p>
        </w:tc>
        <w:tc>
          <w:tcPr>
            <w:tcW w:w="1025" w:type="dxa"/>
            <w:shd w:val="clear" w:color="000000" w:fill="FFFFFF"/>
            <w:noWrap/>
            <w:vAlign w:val="center"/>
            <w:hideMark/>
          </w:tcPr>
          <w:p w14:paraId="649E73A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1.111</w:t>
            </w:r>
          </w:p>
        </w:tc>
        <w:tc>
          <w:tcPr>
            <w:tcW w:w="1025" w:type="dxa"/>
            <w:shd w:val="clear" w:color="000000" w:fill="FFFFFF"/>
            <w:vAlign w:val="center"/>
            <w:hideMark/>
          </w:tcPr>
          <w:p w14:paraId="2DC84CF3"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94%</w:t>
            </w:r>
          </w:p>
        </w:tc>
        <w:tc>
          <w:tcPr>
            <w:tcW w:w="1025" w:type="dxa"/>
            <w:shd w:val="clear" w:color="000000" w:fill="FFFFFF"/>
            <w:noWrap/>
            <w:vAlign w:val="center"/>
            <w:hideMark/>
          </w:tcPr>
          <w:p w14:paraId="783CDA58"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1.241</w:t>
            </w:r>
          </w:p>
        </w:tc>
        <w:tc>
          <w:tcPr>
            <w:tcW w:w="1025" w:type="dxa"/>
            <w:shd w:val="clear" w:color="000000" w:fill="FFFFFF"/>
            <w:vAlign w:val="center"/>
            <w:hideMark/>
          </w:tcPr>
          <w:p w14:paraId="51915A8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87%</w:t>
            </w:r>
          </w:p>
        </w:tc>
        <w:tc>
          <w:tcPr>
            <w:tcW w:w="1025" w:type="dxa"/>
            <w:shd w:val="clear" w:color="000000" w:fill="FFFFFF"/>
            <w:vAlign w:val="center"/>
            <w:hideMark/>
          </w:tcPr>
          <w:p w14:paraId="504AD0E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1.330</w:t>
            </w:r>
          </w:p>
        </w:tc>
        <w:tc>
          <w:tcPr>
            <w:tcW w:w="1025" w:type="dxa"/>
            <w:shd w:val="clear" w:color="000000" w:fill="FFFFFF"/>
            <w:vAlign w:val="center"/>
            <w:hideMark/>
          </w:tcPr>
          <w:p w14:paraId="613DCC7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c>
          <w:tcPr>
            <w:tcW w:w="1026" w:type="dxa"/>
            <w:gridSpan w:val="2"/>
            <w:shd w:val="clear" w:color="000000" w:fill="FFFFFF"/>
            <w:vAlign w:val="center"/>
            <w:hideMark/>
          </w:tcPr>
          <w:p w14:paraId="1AD8FBA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1.461</w:t>
            </w:r>
          </w:p>
        </w:tc>
        <w:tc>
          <w:tcPr>
            <w:tcW w:w="1025" w:type="dxa"/>
            <w:noWrap/>
            <w:vAlign w:val="center"/>
          </w:tcPr>
          <w:p w14:paraId="113BA930" w14:textId="75654466"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100%</w:t>
            </w:r>
          </w:p>
        </w:tc>
      </w:tr>
      <w:tr w:rsidR="0088468F" w:rsidRPr="00611ABF" w14:paraId="1B6D0CE5" w14:textId="77777777" w:rsidTr="00E64288">
        <w:trPr>
          <w:trHeight w:val="320"/>
        </w:trPr>
        <w:tc>
          <w:tcPr>
            <w:tcW w:w="1840" w:type="dxa"/>
            <w:vAlign w:val="center"/>
            <w:hideMark/>
          </w:tcPr>
          <w:p w14:paraId="1CFEA904" w14:textId="709D39DE"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Comuni</w:t>
            </w:r>
          </w:p>
        </w:tc>
        <w:tc>
          <w:tcPr>
            <w:tcW w:w="1025" w:type="dxa"/>
            <w:vAlign w:val="center"/>
            <w:hideMark/>
          </w:tcPr>
          <w:p w14:paraId="70A6BFA3"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12.035</w:t>
            </w:r>
          </w:p>
        </w:tc>
        <w:tc>
          <w:tcPr>
            <w:tcW w:w="1025" w:type="dxa"/>
            <w:vAlign w:val="center"/>
            <w:hideMark/>
          </w:tcPr>
          <w:p w14:paraId="4812D17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71%</w:t>
            </w:r>
          </w:p>
        </w:tc>
        <w:tc>
          <w:tcPr>
            <w:tcW w:w="1025" w:type="dxa"/>
            <w:vAlign w:val="center"/>
            <w:hideMark/>
          </w:tcPr>
          <w:p w14:paraId="14FAA8C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12.723</w:t>
            </w:r>
          </w:p>
        </w:tc>
        <w:tc>
          <w:tcPr>
            <w:tcW w:w="1025" w:type="dxa"/>
            <w:vAlign w:val="center"/>
            <w:hideMark/>
          </w:tcPr>
          <w:p w14:paraId="6F2ADA3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67%</w:t>
            </w:r>
          </w:p>
        </w:tc>
        <w:tc>
          <w:tcPr>
            <w:tcW w:w="1025" w:type="dxa"/>
            <w:vAlign w:val="center"/>
            <w:hideMark/>
          </w:tcPr>
          <w:p w14:paraId="5A02B26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13.950</w:t>
            </w:r>
          </w:p>
        </w:tc>
        <w:tc>
          <w:tcPr>
            <w:tcW w:w="1029" w:type="dxa"/>
            <w:vAlign w:val="center"/>
            <w:hideMark/>
          </w:tcPr>
          <w:p w14:paraId="34839A7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83%</w:t>
            </w:r>
          </w:p>
        </w:tc>
        <w:tc>
          <w:tcPr>
            <w:tcW w:w="1025" w:type="dxa"/>
            <w:shd w:val="clear" w:color="000000" w:fill="FFFFFF"/>
            <w:noWrap/>
            <w:vAlign w:val="center"/>
            <w:hideMark/>
          </w:tcPr>
          <w:p w14:paraId="37CADBF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14.765</w:t>
            </w:r>
          </w:p>
        </w:tc>
        <w:tc>
          <w:tcPr>
            <w:tcW w:w="1025" w:type="dxa"/>
            <w:shd w:val="clear" w:color="000000" w:fill="FFFFFF"/>
            <w:vAlign w:val="center"/>
            <w:hideMark/>
          </w:tcPr>
          <w:p w14:paraId="7C6681A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86%</w:t>
            </w:r>
          </w:p>
        </w:tc>
        <w:tc>
          <w:tcPr>
            <w:tcW w:w="1025" w:type="dxa"/>
            <w:shd w:val="clear" w:color="000000" w:fill="FFFFFF"/>
            <w:noWrap/>
            <w:vAlign w:val="center"/>
            <w:hideMark/>
          </w:tcPr>
          <w:p w14:paraId="0388D078"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14.703</w:t>
            </w:r>
          </w:p>
        </w:tc>
        <w:tc>
          <w:tcPr>
            <w:tcW w:w="1025" w:type="dxa"/>
            <w:shd w:val="clear" w:color="000000" w:fill="FFFFFF"/>
            <w:vAlign w:val="center"/>
            <w:hideMark/>
          </w:tcPr>
          <w:p w14:paraId="32B2352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69%</w:t>
            </w:r>
          </w:p>
        </w:tc>
        <w:tc>
          <w:tcPr>
            <w:tcW w:w="1025" w:type="dxa"/>
            <w:shd w:val="clear" w:color="000000" w:fill="FFFFFF"/>
            <w:vAlign w:val="center"/>
            <w:hideMark/>
          </w:tcPr>
          <w:p w14:paraId="79AEF847"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15.085</w:t>
            </w:r>
          </w:p>
        </w:tc>
        <w:tc>
          <w:tcPr>
            <w:tcW w:w="1025" w:type="dxa"/>
            <w:shd w:val="clear" w:color="000000" w:fill="FFFFFF"/>
            <w:vAlign w:val="center"/>
            <w:hideMark/>
          </w:tcPr>
          <w:p w14:paraId="4877C270" w14:textId="0E47EED2" w:rsidR="0088468F" w:rsidRPr="00611ABF" w:rsidRDefault="007321C9" w:rsidP="00622937">
            <w:pPr>
              <w:spacing w:after="0" w:line="240" w:lineRule="auto"/>
              <w:ind w:left="-272" w:right="262"/>
              <w:jc w:val="right"/>
              <w:rPr>
                <w:rFonts w:eastAsia="Times New Roman" w:cstheme="minorHAnsi"/>
                <w:color w:val="000000"/>
                <w:sz w:val="18"/>
                <w:szCs w:val="18"/>
                <w:lang w:eastAsia="it-IT"/>
              </w:rPr>
            </w:pPr>
            <w:r>
              <w:rPr>
                <w:rFonts w:eastAsia="Times New Roman" w:cstheme="minorHAnsi"/>
                <w:color w:val="000000"/>
                <w:sz w:val="18"/>
                <w:szCs w:val="18"/>
                <w:lang w:eastAsia="it-IT"/>
              </w:rPr>
              <w:t>79</w:t>
            </w:r>
            <w:r w:rsidR="0088468F" w:rsidRPr="00611ABF">
              <w:rPr>
                <w:rFonts w:eastAsia="Times New Roman" w:cstheme="minorHAnsi"/>
                <w:color w:val="000000"/>
                <w:sz w:val="18"/>
                <w:szCs w:val="18"/>
                <w:lang w:eastAsia="it-IT"/>
              </w:rPr>
              <w:t>%</w:t>
            </w:r>
          </w:p>
        </w:tc>
        <w:tc>
          <w:tcPr>
            <w:tcW w:w="1026" w:type="dxa"/>
            <w:gridSpan w:val="2"/>
            <w:vAlign w:val="center"/>
            <w:hideMark/>
          </w:tcPr>
          <w:p w14:paraId="356B2C43" w14:textId="3A86074F"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354594">
              <w:rPr>
                <w:rFonts w:eastAsia="Times New Roman" w:cstheme="minorHAnsi"/>
                <w:color w:val="000000"/>
                <w:sz w:val="18"/>
                <w:szCs w:val="18"/>
                <w:lang w:eastAsia="it-IT"/>
              </w:rPr>
              <w:t>17.</w:t>
            </w:r>
            <w:r w:rsidR="005B6F82" w:rsidRPr="00354594">
              <w:rPr>
                <w:rFonts w:eastAsia="Times New Roman" w:cstheme="minorHAnsi"/>
                <w:color w:val="000000"/>
                <w:sz w:val="18"/>
                <w:szCs w:val="18"/>
                <w:lang w:eastAsia="it-IT"/>
              </w:rPr>
              <w:t>403</w:t>
            </w:r>
          </w:p>
        </w:tc>
        <w:tc>
          <w:tcPr>
            <w:tcW w:w="1025" w:type="dxa"/>
            <w:noWrap/>
            <w:vAlign w:val="center"/>
          </w:tcPr>
          <w:p w14:paraId="6B8DDD8E" w14:textId="48FDEF06"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83%</w:t>
            </w:r>
          </w:p>
        </w:tc>
      </w:tr>
      <w:tr w:rsidR="0088468F" w:rsidRPr="00611ABF" w14:paraId="22E2CAAB" w14:textId="77777777" w:rsidTr="00E64288">
        <w:trPr>
          <w:trHeight w:val="320"/>
        </w:trPr>
        <w:tc>
          <w:tcPr>
            <w:tcW w:w="1840" w:type="dxa"/>
            <w:vAlign w:val="center"/>
            <w:hideMark/>
          </w:tcPr>
          <w:p w14:paraId="41947546" w14:textId="229C800D" w:rsidR="0088468F" w:rsidRPr="00611ABF" w:rsidRDefault="00FB1A16" w:rsidP="00B96169">
            <w:pPr>
              <w:spacing w:after="0" w:line="240" w:lineRule="auto"/>
              <w:jc w:val="both"/>
              <w:rPr>
                <w:rFonts w:eastAsia="Times New Roman" w:cstheme="minorHAnsi"/>
                <w:i/>
                <w:iCs/>
                <w:color w:val="44546A" w:themeColor="text2"/>
                <w:sz w:val="18"/>
                <w:szCs w:val="18"/>
                <w:lang w:eastAsia="it-IT"/>
              </w:rPr>
            </w:pPr>
            <w:r>
              <w:rPr>
                <w:rFonts w:eastAsia="Times New Roman" w:cstheme="minorHAnsi"/>
                <w:i/>
                <w:iCs/>
                <w:color w:val="44546A" w:themeColor="text2"/>
                <w:sz w:val="18"/>
                <w:szCs w:val="18"/>
                <w:lang w:eastAsia="it-IT"/>
              </w:rPr>
              <w:t>d</w:t>
            </w:r>
            <w:r w:rsidRPr="00611ABF">
              <w:rPr>
                <w:rFonts w:eastAsia="Times New Roman" w:cstheme="minorHAnsi"/>
                <w:i/>
                <w:iCs/>
                <w:color w:val="44546A" w:themeColor="text2"/>
                <w:sz w:val="18"/>
                <w:szCs w:val="18"/>
                <w:lang w:eastAsia="it-IT"/>
              </w:rPr>
              <w:t xml:space="preserve">i </w:t>
            </w:r>
            <w:r w:rsidR="0088468F" w:rsidRPr="00611ABF">
              <w:rPr>
                <w:rFonts w:eastAsia="Times New Roman" w:cstheme="minorHAnsi"/>
                <w:i/>
                <w:iCs/>
                <w:color w:val="44546A" w:themeColor="text2"/>
                <w:sz w:val="18"/>
                <w:szCs w:val="18"/>
                <w:lang w:eastAsia="it-IT"/>
              </w:rPr>
              <w:t xml:space="preserve">cui Comuni </w:t>
            </w:r>
            <w:r w:rsidR="00942F47">
              <w:rPr>
                <w:rFonts w:eastAsia="Times New Roman" w:cstheme="minorHAnsi"/>
                <w:i/>
                <w:iCs/>
                <w:color w:val="44546A" w:themeColor="text2"/>
                <w:sz w:val="18"/>
                <w:szCs w:val="18"/>
                <w:lang w:eastAsia="it-IT"/>
              </w:rPr>
              <w:t>c</w:t>
            </w:r>
            <w:r w:rsidR="0088468F" w:rsidRPr="00611ABF">
              <w:rPr>
                <w:rFonts w:eastAsia="Times New Roman" w:cstheme="minorHAnsi"/>
                <w:i/>
                <w:iCs/>
                <w:color w:val="44546A" w:themeColor="text2"/>
                <w:sz w:val="18"/>
                <w:szCs w:val="18"/>
                <w:lang w:eastAsia="it-IT"/>
              </w:rPr>
              <w:t>apoluogo</w:t>
            </w:r>
          </w:p>
        </w:tc>
        <w:tc>
          <w:tcPr>
            <w:tcW w:w="1025" w:type="dxa"/>
            <w:vAlign w:val="center"/>
            <w:hideMark/>
          </w:tcPr>
          <w:p w14:paraId="7763CE3A"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2.435</w:t>
            </w:r>
          </w:p>
        </w:tc>
        <w:tc>
          <w:tcPr>
            <w:tcW w:w="1025" w:type="dxa"/>
            <w:vAlign w:val="center"/>
            <w:hideMark/>
          </w:tcPr>
          <w:p w14:paraId="4AEB7211"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85%</w:t>
            </w:r>
          </w:p>
        </w:tc>
        <w:tc>
          <w:tcPr>
            <w:tcW w:w="1025" w:type="dxa"/>
            <w:vAlign w:val="center"/>
            <w:hideMark/>
          </w:tcPr>
          <w:p w14:paraId="4583DEB3"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2.509</w:t>
            </w:r>
          </w:p>
        </w:tc>
        <w:tc>
          <w:tcPr>
            <w:tcW w:w="1025" w:type="dxa"/>
            <w:vAlign w:val="center"/>
            <w:hideMark/>
          </w:tcPr>
          <w:p w14:paraId="6F0361C6"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81%</w:t>
            </w:r>
          </w:p>
        </w:tc>
        <w:tc>
          <w:tcPr>
            <w:tcW w:w="1025" w:type="dxa"/>
            <w:vAlign w:val="center"/>
            <w:hideMark/>
          </w:tcPr>
          <w:p w14:paraId="6FCAE695"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2.433</w:t>
            </w:r>
          </w:p>
        </w:tc>
        <w:tc>
          <w:tcPr>
            <w:tcW w:w="1029" w:type="dxa"/>
            <w:vAlign w:val="center"/>
            <w:hideMark/>
          </w:tcPr>
          <w:p w14:paraId="55FCD37F"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87%</w:t>
            </w:r>
          </w:p>
        </w:tc>
        <w:tc>
          <w:tcPr>
            <w:tcW w:w="1025" w:type="dxa"/>
            <w:shd w:val="clear" w:color="000000" w:fill="FFFFFF"/>
            <w:vAlign w:val="center"/>
            <w:hideMark/>
          </w:tcPr>
          <w:p w14:paraId="5F4A823B"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2.872</w:t>
            </w:r>
          </w:p>
        </w:tc>
        <w:tc>
          <w:tcPr>
            <w:tcW w:w="1025" w:type="dxa"/>
            <w:shd w:val="clear" w:color="000000" w:fill="FFFFFF"/>
            <w:vAlign w:val="center"/>
            <w:hideMark/>
          </w:tcPr>
          <w:p w14:paraId="4872FC22"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96%</w:t>
            </w:r>
          </w:p>
        </w:tc>
        <w:tc>
          <w:tcPr>
            <w:tcW w:w="1025" w:type="dxa"/>
            <w:shd w:val="clear" w:color="000000" w:fill="FFFFFF"/>
            <w:vAlign w:val="center"/>
            <w:hideMark/>
          </w:tcPr>
          <w:p w14:paraId="7E3F7100"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2.807</w:t>
            </w:r>
          </w:p>
        </w:tc>
        <w:tc>
          <w:tcPr>
            <w:tcW w:w="1025" w:type="dxa"/>
            <w:shd w:val="clear" w:color="000000" w:fill="FFFFFF"/>
            <w:vAlign w:val="center"/>
            <w:hideMark/>
          </w:tcPr>
          <w:p w14:paraId="62DF063B"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84%</w:t>
            </w:r>
          </w:p>
        </w:tc>
        <w:tc>
          <w:tcPr>
            <w:tcW w:w="1025" w:type="dxa"/>
            <w:shd w:val="clear" w:color="000000" w:fill="FFFFFF"/>
            <w:vAlign w:val="center"/>
            <w:hideMark/>
          </w:tcPr>
          <w:p w14:paraId="20FF01BE"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3.231</w:t>
            </w:r>
          </w:p>
        </w:tc>
        <w:tc>
          <w:tcPr>
            <w:tcW w:w="1025" w:type="dxa"/>
            <w:shd w:val="clear" w:color="000000" w:fill="FFFFFF"/>
            <w:vAlign w:val="center"/>
            <w:hideMark/>
          </w:tcPr>
          <w:p w14:paraId="71F2969C"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99%</w:t>
            </w:r>
          </w:p>
        </w:tc>
        <w:tc>
          <w:tcPr>
            <w:tcW w:w="1026" w:type="dxa"/>
            <w:gridSpan w:val="2"/>
            <w:shd w:val="clear" w:color="000000" w:fill="FFFFFF"/>
            <w:vAlign w:val="center"/>
            <w:hideMark/>
          </w:tcPr>
          <w:p w14:paraId="0288CE8B" w14:textId="77777777" w:rsidR="0088468F" w:rsidRPr="00611ABF" w:rsidRDefault="0088468F" w:rsidP="00622937">
            <w:pPr>
              <w:spacing w:after="0" w:line="240" w:lineRule="auto"/>
              <w:ind w:left="-272" w:right="262"/>
              <w:jc w:val="right"/>
              <w:rPr>
                <w:rFonts w:eastAsia="Times New Roman" w:cstheme="minorHAnsi"/>
                <w:i/>
                <w:iCs/>
                <w:color w:val="44546A" w:themeColor="text2"/>
                <w:sz w:val="18"/>
                <w:szCs w:val="18"/>
                <w:lang w:eastAsia="it-IT"/>
              </w:rPr>
            </w:pPr>
            <w:r w:rsidRPr="00611ABF">
              <w:rPr>
                <w:rFonts w:eastAsia="Times New Roman" w:cstheme="minorHAnsi"/>
                <w:i/>
                <w:iCs/>
                <w:color w:val="44546A" w:themeColor="text2"/>
                <w:sz w:val="18"/>
                <w:szCs w:val="18"/>
                <w:lang w:eastAsia="it-IT"/>
              </w:rPr>
              <w:t>3.452</w:t>
            </w:r>
          </w:p>
        </w:tc>
        <w:tc>
          <w:tcPr>
            <w:tcW w:w="1025" w:type="dxa"/>
            <w:noWrap/>
            <w:vAlign w:val="center"/>
          </w:tcPr>
          <w:p w14:paraId="55686550" w14:textId="50C78E39"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99%</w:t>
            </w:r>
          </w:p>
        </w:tc>
      </w:tr>
      <w:tr w:rsidR="0088468F" w:rsidRPr="00611ABF" w14:paraId="26C97345" w14:textId="77777777" w:rsidTr="00E64288">
        <w:trPr>
          <w:trHeight w:val="320"/>
        </w:trPr>
        <w:tc>
          <w:tcPr>
            <w:tcW w:w="1840" w:type="dxa"/>
            <w:vAlign w:val="center"/>
            <w:hideMark/>
          </w:tcPr>
          <w:p w14:paraId="7185C5A1" w14:textId="2609F9EB"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Camere di commercio</w:t>
            </w:r>
          </w:p>
        </w:tc>
        <w:tc>
          <w:tcPr>
            <w:tcW w:w="1025" w:type="dxa"/>
            <w:vAlign w:val="center"/>
            <w:hideMark/>
          </w:tcPr>
          <w:p w14:paraId="33FBA49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57</w:t>
            </w:r>
          </w:p>
        </w:tc>
        <w:tc>
          <w:tcPr>
            <w:tcW w:w="1025" w:type="dxa"/>
            <w:vAlign w:val="center"/>
            <w:hideMark/>
          </w:tcPr>
          <w:p w14:paraId="57E59B9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69%</w:t>
            </w:r>
          </w:p>
        </w:tc>
        <w:tc>
          <w:tcPr>
            <w:tcW w:w="1025" w:type="dxa"/>
            <w:vAlign w:val="center"/>
            <w:hideMark/>
          </w:tcPr>
          <w:p w14:paraId="1E8F5AF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68</w:t>
            </w:r>
          </w:p>
        </w:tc>
        <w:tc>
          <w:tcPr>
            <w:tcW w:w="1025" w:type="dxa"/>
            <w:vAlign w:val="center"/>
            <w:hideMark/>
          </w:tcPr>
          <w:p w14:paraId="7CA2289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71%</w:t>
            </w:r>
          </w:p>
        </w:tc>
        <w:tc>
          <w:tcPr>
            <w:tcW w:w="1025" w:type="dxa"/>
            <w:vAlign w:val="center"/>
            <w:hideMark/>
          </w:tcPr>
          <w:p w14:paraId="73FB5DA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56</w:t>
            </w:r>
          </w:p>
        </w:tc>
        <w:tc>
          <w:tcPr>
            <w:tcW w:w="1029" w:type="dxa"/>
            <w:vAlign w:val="center"/>
            <w:hideMark/>
          </w:tcPr>
          <w:p w14:paraId="0D43B53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69%</w:t>
            </w:r>
          </w:p>
        </w:tc>
        <w:tc>
          <w:tcPr>
            <w:tcW w:w="1025" w:type="dxa"/>
            <w:shd w:val="clear" w:color="000000" w:fill="FFFFFF"/>
            <w:vAlign w:val="center"/>
            <w:hideMark/>
          </w:tcPr>
          <w:p w14:paraId="798CD793"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50</w:t>
            </w:r>
          </w:p>
        </w:tc>
        <w:tc>
          <w:tcPr>
            <w:tcW w:w="1025" w:type="dxa"/>
            <w:shd w:val="clear" w:color="000000" w:fill="FFFFFF"/>
            <w:vAlign w:val="center"/>
            <w:hideMark/>
          </w:tcPr>
          <w:p w14:paraId="2B370A4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70%</w:t>
            </w:r>
          </w:p>
        </w:tc>
        <w:tc>
          <w:tcPr>
            <w:tcW w:w="1025" w:type="dxa"/>
            <w:shd w:val="clear" w:color="000000" w:fill="FFFFFF"/>
            <w:vAlign w:val="center"/>
            <w:hideMark/>
          </w:tcPr>
          <w:p w14:paraId="79913028"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55</w:t>
            </w:r>
          </w:p>
        </w:tc>
        <w:tc>
          <w:tcPr>
            <w:tcW w:w="1025" w:type="dxa"/>
            <w:shd w:val="clear" w:color="000000" w:fill="FFFFFF"/>
            <w:vAlign w:val="center"/>
            <w:hideMark/>
          </w:tcPr>
          <w:p w14:paraId="51F178D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54%</w:t>
            </w:r>
          </w:p>
        </w:tc>
        <w:tc>
          <w:tcPr>
            <w:tcW w:w="1025" w:type="dxa"/>
            <w:shd w:val="clear" w:color="000000" w:fill="FFFFFF"/>
            <w:vAlign w:val="center"/>
            <w:hideMark/>
          </w:tcPr>
          <w:p w14:paraId="37B602A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51</w:t>
            </w:r>
          </w:p>
        </w:tc>
        <w:tc>
          <w:tcPr>
            <w:tcW w:w="1025" w:type="dxa"/>
            <w:shd w:val="clear" w:color="000000" w:fill="FFFFFF"/>
            <w:vAlign w:val="center"/>
            <w:hideMark/>
          </w:tcPr>
          <w:p w14:paraId="5C90E176"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62%</w:t>
            </w:r>
          </w:p>
        </w:tc>
        <w:tc>
          <w:tcPr>
            <w:tcW w:w="1026" w:type="dxa"/>
            <w:gridSpan w:val="2"/>
            <w:shd w:val="clear" w:color="000000" w:fill="FFFFFF"/>
            <w:vAlign w:val="center"/>
            <w:hideMark/>
          </w:tcPr>
          <w:p w14:paraId="3D26646D"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50</w:t>
            </w:r>
          </w:p>
        </w:tc>
        <w:tc>
          <w:tcPr>
            <w:tcW w:w="1025" w:type="dxa"/>
            <w:noWrap/>
            <w:vAlign w:val="center"/>
          </w:tcPr>
          <w:p w14:paraId="04E78D68" w14:textId="12A800C5"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62%</w:t>
            </w:r>
          </w:p>
        </w:tc>
      </w:tr>
      <w:tr w:rsidR="0088468F" w:rsidRPr="00611ABF" w14:paraId="28035305" w14:textId="77777777" w:rsidTr="00E64288">
        <w:trPr>
          <w:trHeight w:val="320"/>
        </w:trPr>
        <w:tc>
          <w:tcPr>
            <w:tcW w:w="1840" w:type="dxa"/>
            <w:vAlign w:val="center"/>
            <w:hideMark/>
          </w:tcPr>
          <w:p w14:paraId="1957F7C2" w14:textId="1BCC848E"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Università pubbliche</w:t>
            </w:r>
          </w:p>
        </w:tc>
        <w:tc>
          <w:tcPr>
            <w:tcW w:w="1025" w:type="dxa"/>
            <w:vAlign w:val="center"/>
            <w:hideMark/>
          </w:tcPr>
          <w:p w14:paraId="5EC89136"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439</w:t>
            </w:r>
          </w:p>
        </w:tc>
        <w:tc>
          <w:tcPr>
            <w:tcW w:w="1025" w:type="dxa"/>
            <w:vAlign w:val="center"/>
            <w:hideMark/>
          </w:tcPr>
          <w:p w14:paraId="4F77A64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92%</w:t>
            </w:r>
          </w:p>
        </w:tc>
        <w:tc>
          <w:tcPr>
            <w:tcW w:w="1025" w:type="dxa"/>
            <w:vAlign w:val="center"/>
            <w:hideMark/>
          </w:tcPr>
          <w:p w14:paraId="3C31B2B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444</w:t>
            </w:r>
          </w:p>
        </w:tc>
        <w:tc>
          <w:tcPr>
            <w:tcW w:w="1025" w:type="dxa"/>
            <w:vAlign w:val="center"/>
            <w:hideMark/>
          </w:tcPr>
          <w:p w14:paraId="59A25C5D"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89%</w:t>
            </w:r>
          </w:p>
        </w:tc>
        <w:tc>
          <w:tcPr>
            <w:tcW w:w="1025" w:type="dxa"/>
            <w:vAlign w:val="center"/>
            <w:hideMark/>
          </w:tcPr>
          <w:p w14:paraId="44BE50F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416</w:t>
            </w:r>
          </w:p>
        </w:tc>
        <w:tc>
          <w:tcPr>
            <w:tcW w:w="1029" w:type="dxa"/>
            <w:vAlign w:val="center"/>
            <w:hideMark/>
          </w:tcPr>
          <w:p w14:paraId="54353D98"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89%</w:t>
            </w:r>
          </w:p>
        </w:tc>
        <w:tc>
          <w:tcPr>
            <w:tcW w:w="1025" w:type="dxa"/>
            <w:shd w:val="clear" w:color="000000" w:fill="FFFFFF"/>
            <w:vAlign w:val="center"/>
            <w:hideMark/>
          </w:tcPr>
          <w:p w14:paraId="1988C198"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394</w:t>
            </w:r>
          </w:p>
        </w:tc>
        <w:tc>
          <w:tcPr>
            <w:tcW w:w="1025" w:type="dxa"/>
            <w:shd w:val="clear" w:color="000000" w:fill="FFFFFF"/>
            <w:vAlign w:val="center"/>
            <w:hideMark/>
          </w:tcPr>
          <w:p w14:paraId="2E77A1B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85%</w:t>
            </w:r>
          </w:p>
        </w:tc>
        <w:tc>
          <w:tcPr>
            <w:tcW w:w="1025" w:type="dxa"/>
            <w:shd w:val="clear" w:color="000000" w:fill="FFFFFF"/>
            <w:vAlign w:val="center"/>
            <w:hideMark/>
          </w:tcPr>
          <w:p w14:paraId="3E84880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353</w:t>
            </w:r>
          </w:p>
        </w:tc>
        <w:tc>
          <w:tcPr>
            <w:tcW w:w="1025" w:type="dxa"/>
            <w:shd w:val="clear" w:color="000000" w:fill="FFFFFF"/>
            <w:vAlign w:val="center"/>
            <w:hideMark/>
          </w:tcPr>
          <w:p w14:paraId="7D627EF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80%</w:t>
            </w:r>
          </w:p>
        </w:tc>
        <w:tc>
          <w:tcPr>
            <w:tcW w:w="1025" w:type="dxa"/>
            <w:shd w:val="clear" w:color="000000" w:fill="FFFFFF"/>
            <w:vAlign w:val="center"/>
            <w:hideMark/>
          </w:tcPr>
          <w:p w14:paraId="46AE3D3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379</w:t>
            </w:r>
          </w:p>
        </w:tc>
        <w:tc>
          <w:tcPr>
            <w:tcW w:w="1025" w:type="dxa"/>
            <w:shd w:val="clear" w:color="000000" w:fill="FFFFFF"/>
            <w:vAlign w:val="center"/>
            <w:hideMark/>
          </w:tcPr>
          <w:p w14:paraId="2570809E" w14:textId="6EA1BD25" w:rsidR="0088468F" w:rsidRPr="00611ABF" w:rsidRDefault="007321C9" w:rsidP="00622937">
            <w:pPr>
              <w:spacing w:after="0" w:line="240" w:lineRule="auto"/>
              <w:ind w:left="-272" w:right="262"/>
              <w:jc w:val="right"/>
              <w:rPr>
                <w:rFonts w:eastAsia="Times New Roman" w:cstheme="minorHAnsi"/>
                <w:color w:val="000000"/>
                <w:sz w:val="18"/>
                <w:szCs w:val="18"/>
                <w:lang w:eastAsia="it-IT"/>
              </w:rPr>
            </w:pPr>
            <w:r>
              <w:rPr>
                <w:rFonts w:eastAsia="Times New Roman" w:cstheme="minorHAnsi"/>
                <w:color w:val="000000"/>
                <w:sz w:val="18"/>
                <w:szCs w:val="18"/>
                <w:lang w:eastAsia="it-IT"/>
              </w:rPr>
              <w:t>86</w:t>
            </w:r>
            <w:r w:rsidR="0088468F" w:rsidRPr="00611ABF">
              <w:rPr>
                <w:rFonts w:eastAsia="Times New Roman" w:cstheme="minorHAnsi"/>
                <w:color w:val="000000"/>
                <w:sz w:val="18"/>
                <w:szCs w:val="18"/>
                <w:lang w:eastAsia="it-IT"/>
              </w:rPr>
              <w:t>%</w:t>
            </w:r>
          </w:p>
        </w:tc>
        <w:tc>
          <w:tcPr>
            <w:tcW w:w="1026" w:type="dxa"/>
            <w:gridSpan w:val="2"/>
            <w:shd w:val="clear" w:color="000000" w:fill="FFFFFF"/>
            <w:vAlign w:val="center"/>
            <w:hideMark/>
          </w:tcPr>
          <w:p w14:paraId="6802E1F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396</w:t>
            </w:r>
          </w:p>
        </w:tc>
        <w:tc>
          <w:tcPr>
            <w:tcW w:w="1025" w:type="dxa"/>
            <w:noWrap/>
            <w:vAlign w:val="center"/>
          </w:tcPr>
          <w:p w14:paraId="51A4E11B" w14:textId="523233CC"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94%</w:t>
            </w:r>
          </w:p>
        </w:tc>
      </w:tr>
      <w:tr w:rsidR="0088468F" w:rsidRPr="00611ABF" w14:paraId="42321E0F" w14:textId="77777777" w:rsidTr="00E64288">
        <w:trPr>
          <w:trHeight w:val="320"/>
        </w:trPr>
        <w:tc>
          <w:tcPr>
            <w:tcW w:w="1840" w:type="dxa"/>
            <w:vAlign w:val="center"/>
            <w:hideMark/>
          </w:tcPr>
          <w:p w14:paraId="2294A41C" w14:textId="6A92E6FC"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Sanità</w:t>
            </w:r>
          </w:p>
        </w:tc>
        <w:tc>
          <w:tcPr>
            <w:tcW w:w="1025" w:type="dxa"/>
            <w:vAlign w:val="center"/>
            <w:hideMark/>
          </w:tcPr>
          <w:p w14:paraId="3B688FFA"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6.272</w:t>
            </w:r>
          </w:p>
        </w:tc>
        <w:tc>
          <w:tcPr>
            <w:tcW w:w="1025" w:type="dxa"/>
            <w:vAlign w:val="center"/>
            <w:hideMark/>
          </w:tcPr>
          <w:p w14:paraId="3568407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67%</w:t>
            </w:r>
          </w:p>
        </w:tc>
        <w:tc>
          <w:tcPr>
            <w:tcW w:w="1025" w:type="dxa"/>
            <w:vAlign w:val="center"/>
            <w:hideMark/>
          </w:tcPr>
          <w:p w14:paraId="7B7CE1A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7.213</w:t>
            </w:r>
          </w:p>
        </w:tc>
        <w:tc>
          <w:tcPr>
            <w:tcW w:w="1025" w:type="dxa"/>
            <w:vAlign w:val="center"/>
            <w:hideMark/>
          </w:tcPr>
          <w:p w14:paraId="00E8A845"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65%</w:t>
            </w:r>
          </w:p>
        </w:tc>
        <w:tc>
          <w:tcPr>
            <w:tcW w:w="1025" w:type="dxa"/>
            <w:vAlign w:val="center"/>
            <w:hideMark/>
          </w:tcPr>
          <w:p w14:paraId="788C1D5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8.179</w:t>
            </w:r>
          </w:p>
        </w:tc>
        <w:tc>
          <w:tcPr>
            <w:tcW w:w="1029" w:type="dxa"/>
            <w:vAlign w:val="center"/>
            <w:hideMark/>
          </w:tcPr>
          <w:p w14:paraId="324E1D8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71%</w:t>
            </w:r>
          </w:p>
        </w:tc>
        <w:tc>
          <w:tcPr>
            <w:tcW w:w="1025" w:type="dxa"/>
            <w:shd w:val="clear" w:color="000000" w:fill="FFFFFF"/>
            <w:vAlign w:val="center"/>
            <w:hideMark/>
          </w:tcPr>
          <w:p w14:paraId="79D056CD"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7.719</w:t>
            </w:r>
          </w:p>
        </w:tc>
        <w:tc>
          <w:tcPr>
            <w:tcW w:w="1025" w:type="dxa"/>
            <w:shd w:val="clear" w:color="000000" w:fill="FFFFFF"/>
            <w:vAlign w:val="center"/>
            <w:hideMark/>
          </w:tcPr>
          <w:p w14:paraId="489EF999"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69%</w:t>
            </w:r>
          </w:p>
        </w:tc>
        <w:tc>
          <w:tcPr>
            <w:tcW w:w="1025" w:type="dxa"/>
            <w:shd w:val="clear" w:color="000000" w:fill="FFFFFF"/>
            <w:vAlign w:val="center"/>
            <w:hideMark/>
          </w:tcPr>
          <w:p w14:paraId="15DA37A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6.025</w:t>
            </w:r>
          </w:p>
        </w:tc>
        <w:tc>
          <w:tcPr>
            <w:tcW w:w="1025" w:type="dxa"/>
            <w:shd w:val="clear" w:color="000000" w:fill="FFFFFF"/>
            <w:vAlign w:val="center"/>
            <w:hideMark/>
          </w:tcPr>
          <w:p w14:paraId="6F94D52E"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61%</w:t>
            </w:r>
          </w:p>
        </w:tc>
        <w:tc>
          <w:tcPr>
            <w:tcW w:w="1025" w:type="dxa"/>
            <w:shd w:val="clear" w:color="000000" w:fill="FFFFFF"/>
            <w:vAlign w:val="center"/>
            <w:hideMark/>
          </w:tcPr>
          <w:p w14:paraId="3BC340A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6.497</w:t>
            </w:r>
          </w:p>
        </w:tc>
        <w:tc>
          <w:tcPr>
            <w:tcW w:w="1025" w:type="dxa"/>
            <w:shd w:val="clear" w:color="000000" w:fill="FFFFFF"/>
            <w:vAlign w:val="center"/>
            <w:hideMark/>
          </w:tcPr>
          <w:p w14:paraId="4C94BCCF" w14:textId="2545394F" w:rsidR="0088468F" w:rsidRPr="00611ABF" w:rsidRDefault="007321C9" w:rsidP="00622937">
            <w:pPr>
              <w:spacing w:after="0" w:line="240" w:lineRule="auto"/>
              <w:ind w:left="-272" w:right="262"/>
              <w:jc w:val="right"/>
              <w:rPr>
                <w:rFonts w:eastAsia="Times New Roman" w:cstheme="minorHAnsi"/>
                <w:color w:val="000000"/>
                <w:sz w:val="18"/>
                <w:szCs w:val="18"/>
                <w:lang w:eastAsia="it-IT"/>
              </w:rPr>
            </w:pPr>
            <w:r>
              <w:rPr>
                <w:rFonts w:eastAsia="Times New Roman" w:cstheme="minorHAnsi"/>
                <w:color w:val="000000"/>
                <w:sz w:val="18"/>
                <w:szCs w:val="18"/>
                <w:lang w:eastAsia="it-IT"/>
              </w:rPr>
              <w:t>67</w:t>
            </w:r>
            <w:r w:rsidR="0088468F" w:rsidRPr="00611ABF">
              <w:rPr>
                <w:rFonts w:eastAsia="Times New Roman" w:cstheme="minorHAnsi"/>
                <w:color w:val="000000"/>
                <w:sz w:val="18"/>
                <w:szCs w:val="18"/>
                <w:lang w:eastAsia="it-IT"/>
              </w:rPr>
              <w:t>%</w:t>
            </w:r>
          </w:p>
        </w:tc>
        <w:tc>
          <w:tcPr>
            <w:tcW w:w="1026" w:type="dxa"/>
            <w:gridSpan w:val="2"/>
            <w:shd w:val="clear" w:color="000000" w:fill="FFFFFF"/>
            <w:vAlign w:val="center"/>
            <w:hideMark/>
          </w:tcPr>
          <w:p w14:paraId="011C1F2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4.840</w:t>
            </w:r>
          </w:p>
        </w:tc>
        <w:tc>
          <w:tcPr>
            <w:tcW w:w="1025" w:type="dxa"/>
            <w:noWrap/>
            <w:vAlign w:val="center"/>
          </w:tcPr>
          <w:p w14:paraId="2EE2E4DE" w14:textId="6AF9F5B8"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71%</w:t>
            </w:r>
          </w:p>
        </w:tc>
      </w:tr>
      <w:tr w:rsidR="0088468F" w:rsidRPr="00611ABF" w14:paraId="4BB0B284" w14:textId="77777777" w:rsidTr="00E64288">
        <w:trPr>
          <w:trHeight w:val="320"/>
        </w:trPr>
        <w:tc>
          <w:tcPr>
            <w:tcW w:w="1840" w:type="dxa"/>
            <w:vAlign w:val="center"/>
            <w:hideMark/>
          </w:tcPr>
          <w:p w14:paraId="17B7F061" w14:textId="68E936E8" w:rsidR="0088468F" w:rsidRPr="00611ABF" w:rsidRDefault="0088468F" w:rsidP="00B96169">
            <w:pPr>
              <w:spacing w:after="0" w:line="240" w:lineRule="auto"/>
              <w:jc w:val="both"/>
              <w:rPr>
                <w:rFonts w:eastAsia="Times New Roman" w:cstheme="minorHAnsi"/>
                <w:color w:val="000000"/>
                <w:sz w:val="18"/>
                <w:szCs w:val="18"/>
                <w:lang w:eastAsia="it-IT"/>
              </w:rPr>
            </w:pPr>
            <w:r w:rsidRPr="00611ABF">
              <w:rPr>
                <w:rFonts w:eastAsia="Times New Roman" w:cstheme="minorHAnsi"/>
                <w:color w:val="000000"/>
                <w:sz w:val="18"/>
                <w:szCs w:val="18"/>
                <w:lang w:eastAsia="it-IT"/>
              </w:rPr>
              <w:t>A</w:t>
            </w:r>
            <w:r w:rsidR="00BD57D1">
              <w:rPr>
                <w:rFonts w:eastAsia="Times New Roman" w:cstheme="minorHAnsi"/>
                <w:color w:val="000000"/>
                <w:sz w:val="18"/>
                <w:szCs w:val="18"/>
                <w:lang w:eastAsia="it-IT"/>
              </w:rPr>
              <w:t>ltri</w:t>
            </w:r>
            <w:r w:rsidRPr="00611ABF">
              <w:rPr>
                <w:rFonts w:eastAsia="Times New Roman" w:cstheme="minorHAnsi"/>
                <w:color w:val="000000"/>
                <w:sz w:val="18"/>
                <w:szCs w:val="18"/>
                <w:lang w:eastAsia="it-IT"/>
              </w:rPr>
              <w:t xml:space="preserve"> enti</w:t>
            </w:r>
          </w:p>
        </w:tc>
        <w:tc>
          <w:tcPr>
            <w:tcW w:w="1025" w:type="dxa"/>
            <w:vAlign w:val="center"/>
            <w:hideMark/>
          </w:tcPr>
          <w:p w14:paraId="068D854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3.638</w:t>
            </w:r>
          </w:p>
        </w:tc>
        <w:tc>
          <w:tcPr>
            <w:tcW w:w="1025" w:type="dxa"/>
            <w:vAlign w:val="center"/>
            <w:hideMark/>
          </w:tcPr>
          <w:p w14:paraId="7E3F4FBB"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58%</w:t>
            </w:r>
          </w:p>
        </w:tc>
        <w:tc>
          <w:tcPr>
            <w:tcW w:w="1025" w:type="dxa"/>
            <w:vAlign w:val="center"/>
            <w:hideMark/>
          </w:tcPr>
          <w:p w14:paraId="5DE2AFB2"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3.105</w:t>
            </w:r>
          </w:p>
        </w:tc>
        <w:tc>
          <w:tcPr>
            <w:tcW w:w="1025" w:type="dxa"/>
            <w:vAlign w:val="center"/>
            <w:hideMark/>
          </w:tcPr>
          <w:p w14:paraId="5C7B15C1"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58%</w:t>
            </w:r>
          </w:p>
        </w:tc>
        <w:tc>
          <w:tcPr>
            <w:tcW w:w="1025" w:type="dxa"/>
            <w:vAlign w:val="center"/>
            <w:hideMark/>
          </w:tcPr>
          <w:p w14:paraId="78FE820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3.976</w:t>
            </w:r>
          </w:p>
        </w:tc>
        <w:tc>
          <w:tcPr>
            <w:tcW w:w="1029" w:type="dxa"/>
            <w:vAlign w:val="center"/>
            <w:hideMark/>
          </w:tcPr>
          <w:p w14:paraId="56CE21A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66%</w:t>
            </w:r>
          </w:p>
        </w:tc>
        <w:tc>
          <w:tcPr>
            <w:tcW w:w="1025" w:type="dxa"/>
            <w:shd w:val="clear" w:color="000000" w:fill="FFFFFF"/>
            <w:vAlign w:val="center"/>
            <w:hideMark/>
          </w:tcPr>
          <w:p w14:paraId="3CECD90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4.272</w:t>
            </w:r>
          </w:p>
        </w:tc>
        <w:tc>
          <w:tcPr>
            <w:tcW w:w="1025" w:type="dxa"/>
            <w:shd w:val="clear" w:color="000000" w:fill="FFFFFF"/>
            <w:vAlign w:val="center"/>
            <w:hideMark/>
          </w:tcPr>
          <w:p w14:paraId="654FD76F"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65%</w:t>
            </w:r>
          </w:p>
        </w:tc>
        <w:tc>
          <w:tcPr>
            <w:tcW w:w="1025" w:type="dxa"/>
            <w:shd w:val="clear" w:color="000000" w:fill="FFFFFF"/>
            <w:vAlign w:val="center"/>
            <w:hideMark/>
          </w:tcPr>
          <w:p w14:paraId="4308A600"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4.948</w:t>
            </w:r>
          </w:p>
        </w:tc>
        <w:tc>
          <w:tcPr>
            <w:tcW w:w="1025" w:type="dxa"/>
            <w:shd w:val="clear" w:color="000000" w:fill="FFFFFF"/>
            <w:vAlign w:val="center"/>
            <w:hideMark/>
          </w:tcPr>
          <w:p w14:paraId="3DD51E53"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59%</w:t>
            </w:r>
          </w:p>
        </w:tc>
        <w:tc>
          <w:tcPr>
            <w:tcW w:w="1025" w:type="dxa"/>
            <w:shd w:val="clear" w:color="000000" w:fill="FFFFFF"/>
            <w:vAlign w:val="center"/>
            <w:hideMark/>
          </w:tcPr>
          <w:p w14:paraId="33F92534"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4.223</w:t>
            </w:r>
          </w:p>
        </w:tc>
        <w:tc>
          <w:tcPr>
            <w:tcW w:w="1025" w:type="dxa"/>
            <w:shd w:val="clear" w:color="000000" w:fill="FFFFFF"/>
            <w:vAlign w:val="center"/>
            <w:hideMark/>
          </w:tcPr>
          <w:p w14:paraId="78150791" w14:textId="600296AA" w:rsidR="0088468F" w:rsidRPr="00611ABF" w:rsidRDefault="007321C9" w:rsidP="00622937">
            <w:pPr>
              <w:spacing w:after="0" w:line="240" w:lineRule="auto"/>
              <w:ind w:left="-272" w:right="262"/>
              <w:jc w:val="right"/>
              <w:rPr>
                <w:rFonts w:eastAsia="Times New Roman" w:cstheme="minorHAnsi"/>
                <w:color w:val="000000"/>
                <w:sz w:val="18"/>
                <w:szCs w:val="18"/>
                <w:lang w:eastAsia="it-IT"/>
              </w:rPr>
            </w:pPr>
            <w:r>
              <w:rPr>
                <w:rFonts w:eastAsia="Times New Roman" w:cstheme="minorHAnsi"/>
                <w:color w:val="000000"/>
                <w:sz w:val="18"/>
                <w:szCs w:val="18"/>
                <w:lang w:eastAsia="it-IT"/>
              </w:rPr>
              <w:t>65</w:t>
            </w:r>
            <w:r w:rsidR="0088468F" w:rsidRPr="00611ABF">
              <w:rPr>
                <w:rFonts w:eastAsia="Times New Roman" w:cstheme="minorHAnsi"/>
                <w:color w:val="000000"/>
                <w:sz w:val="18"/>
                <w:szCs w:val="18"/>
                <w:lang w:eastAsia="it-IT"/>
              </w:rPr>
              <w:t>%</w:t>
            </w:r>
          </w:p>
        </w:tc>
        <w:tc>
          <w:tcPr>
            <w:tcW w:w="1026" w:type="dxa"/>
            <w:gridSpan w:val="2"/>
            <w:shd w:val="clear" w:color="auto" w:fill="FFFFFF" w:themeFill="background1"/>
            <w:vAlign w:val="center"/>
            <w:hideMark/>
          </w:tcPr>
          <w:p w14:paraId="59D0310C" w14:textId="77777777"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4.552</w:t>
            </w:r>
          </w:p>
        </w:tc>
        <w:tc>
          <w:tcPr>
            <w:tcW w:w="1025" w:type="dxa"/>
            <w:noWrap/>
            <w:vAlign w:val="center"/>
          </w:tcPr>
          <w:p w14:paraId="22F67E71" w14:textId="1254812B" w:rsidR="0088468F" w:rsidRPr="00611ABF" w:rsidRDefault="0088468F" w:rsidP="00622937">
            <w:pPr>
              <w:spacing w:after="0" w:line="240" w:lineRule="auto"/>
              <w:ind w:left="-272" w:right="262"/>
              <w:jc w:val="right"/>
              <w:rPr>
                <w:rFonts w:eastAsia="Times New Roman" w:cstheme="minorHAnsi"/>
                <w:color w:val="000000"/>
                <w:sz w:val="18"/>
                <w:szCs w:val="18"/>
                <w:lang w:eastAsia="it-IT"/>
              </w:rPr>
            </w:pPr>
            <w:r w:rsidRPr="00611ABF">
              <w:rPr>
                <w:rFonts w:eastAsia="Times New Roman" w:cstheme="minorHAnsi"/>
                <w:color w:val="000000"/>
                <w:sz w:val="18"/>
                <w:szCs w:val="18"/>
                <w:lang w:eastAsia="it-IT"/>
              </w:rPr>
              <w:t>68%</w:t>
            </w:r>
          </w:p>
        </w:tc>
      </w:tr>
      <w:tr w:rsidR="00E12D29" w:rsidRPr="00611ABF" w14:paraId="6F262210" w14:textId="77777777" w:rsidTr="00E64288">
        <w:trPr>
          <w:trHeight w:val="78"/>
        </w:trPr>
        <w:tc>
          <w:tcPr>
            <w:tcW w:w="1840" w:type="dxa"/>
            <w:shd w:val="clear" w:color="auto" w:fill="064899" w:themeFill="accent5" w:themeFillShade="BF"/>
            <w:vAlign w:val="center"/>
            <w:hideMark/>
          </w:tcPr>
          <w:p w14:paraId="54BD5203" w14:textId="77777777" w:rsidR="00E12D29" w:rsidRPr="00611ABF" w:rsidRDefault="00E12D29" w:rsidP="00B96169">
            <w:pPr>
              <w:spacing w:after="0" w:line="240" w:lineRule="auto"/>
              <w:jc w:val="both"/>
              <w:rPr>
                <w:rFonts w:eastAsia="Times New Roman" w:cs="Calibri"/>
                <w:b/>
                <w:bCs/>
                <w:color w:val="FFFFFF"/>
                <w:sz w:val="18"/>
                <w:szCs w:val="18"/>
                <w:lang w:eastAsia="it-IT"/>
              </w:rPr>
            </w:pPr>
            <w:r w:rsidRPr="00611ABF">
              <w:rPr>
                <w:rFonts w:eastAsia="Times New Roman" w:cs="Calibri"/>
                <w:b/>
                <w:bCs/>
                <w:color w:val="FFFFFF"/>
                <w:sz w:val="18"/>
                <w:szCs w:val="18"/>
                <w:lang w:eastAsia="it-IT"/>
              </w:rPr>
              <w:t>Totale</w:t>
            </w:r>
          </w:p>
        </w:tc>
        <w:tc>
          <w:tcPr>
            <w:tcW w:w="1025" w:type="dxa"/>
            <w:shd w:val="clear" w:color="auto" w:fill="064899" w:themeFill="accent5" w:themeFillShade="BF"/>
            <w:vAlign w:val="center"/>
            <w:hideMark/>
          </w:tcPr>
          <w:p w14:paraId="7E0011AE" w14:textId="77777777" w:rsidR="00E12D29" w:rsidRPr="00611ABF" w:rsidRDefault="00E12D29" w:rsidP="00622937">
            <w:pPr>
              <w:spacing w:after="0" w:line="240" w:lineRule="auto"/>
              <w:ind w:left="-216"/>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25.668</w:t>
            </w:r>
          </w:p>
        </w:tc>
        <w:tc>
          <w:tcPr>
            <w:tcW w:w="1025" w:type="dxa"/>
            <w:shd w:val="clear" w:color="auto" w:fill="064899" w:themeFill="accent5" w:themeFillShade="BF"/>
            <w:vAlign w:val="center"/>
            <w:hideMark/>
          </w:tcPr>
          <w:p w14:paraId="63B3432F" w14:textId="77777777" w:rsidR="00E12D29" w:rsidRPr="00611ABF" w:rsidRDefault="00E12D29" w:rsidP="00622937">
            <w:pPr>
              <w:spacing w:after="0" w:line="240" w:lineRule="auto"/>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w:t>
            </w:r>
          </w:p>
        </w:tc>
        <w:tc>
          <w:tcPr>
            <w:tcW w:w="1025" w:type="dxa"/>
            <w:shd w:val="clear" w:color="auto" w:fill="064899" w:themeFill="accent5" w:themeFillShade="BF"/>
            <w:vAlign w:val="center"/>
            <w:hideMark/>
          </w:tcPr>
          <w:p w14:paraId="6F254F64" w14:textId="77777777" w:rsidR="00E12D29" w:rsidRPr="00611ABF" w:rsidRDefault="00E12D29" w:rsidP="00622937">
            <w:pPr>
              <w:spacing w:after="0" w:line="240" w:lineRule="auto"/>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26.627</w:t>
            </w:r>
          </w:p>
        </w:tc>
        <w:tc>
          <w:tcPr>
            <w:tcW w:w="1025" w:type="dxa"/>
            <w:shd w:val="clear" w:color="auto" w:fill="064899" w:themeFill="accent5" w:themeFillShade="BF"/>
            <w:vAlign w:val="center"/>
            <w:hideMark/>
          </w:tcPr>
          <w:p w14:paraId="0563B00F" w14:textId="77777777" w:rsidR="00E12D29" w:rsidRPr="00611ABF" w:rsidRDefault="00E12D29" w:rsidP="00622937">
            <w:pPr>
              <w:spacing w:after="0" w:line="240" w:lineRule="auto"/>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w:t>
            </w:r>
          </w:p>
        </w:tc>
        <w:tc>
          <w:tcPr>
            <w:tcW w:w="1025" w:type="dxa"/>
            <w:shd w:val="clear" w:color="auto" w:fill="064899" w:themeFill="accent5" w:themeFillShade="BF"/>
            <w:vAlign w:val="center"/>
            <w:hideMark/>
          </w:tcPr>
          <w:p w14:paraId="5C65E552" w14:textId="77777777" w:rsidR="00E12D29" w:rsidRPr="00611ABF" w:rsidRDefault="00E12D29" w:rsidP="00622937">
            <w:pPr>
              <w:spacing w:after="0" w:line="240" w:lineRule="auto"/>
              <w:ind w:left="-237"/>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29.894</w:t>
            </w:r>
          </w:p>
        </w:tc>
        <w:tc>
          <w:tcPr>
            <w:tcW w:w="1029" w:type="dxa"/>
            <w:shd w:val="clear" w:color="auto" w:fill="064899" w:themeFill="accent5" w:themeFillShade="BF"/>
            <w:vAlign w:val="center"/>
            <w:hideMark/>
          </w:tcPr>
          <w:p w14:paraId="4C1B6BA1" w14:textId="77777777" w:rsidR="00E12D29" w:rsidRPr="00611ABF" w:rsidRDefault="00E12D29" w:rsidP="00622937">
            <w:pPr>
              <w:spacing w:after="0" w:line="240" w:lineRule="auto"/>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w:t>
            </w:r>
          </w:p>
        </w:tc>
        <w:tc>
          <w:tcPr>
            <w:tcW w:w="1025" w:type="dxa"/>
            <w:shd w:val="clear" w:color="auto" w:fill="064899" w:themeFill="accent5" w:themeFillShade="BF"/>
            <w:vAlign w:val="center"/>
            <w:hideMark/>
          </w:tcPr>
          <w:p w14:paraId="52FCEE75" w14:textId="77777777" w:rsidR="00E12D29" w:rsidRPr="00611ABF" w:rsidRDefault="00E12D29" w:rsidP="00622937">
            <w:pPr>
              <w:spacing w:after="0" w:line="240" w:lineRule="auto"/>
              <w:ind w:left="-90"/>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30.665</w:t>
            </w:r>
          </w:p>
        </w:tc>
        <w:tc>
          <w:tcPr>
            <w:tcW w:w="1025" w:type="dxa"/>
            <w:shd w:val="clear" w:color="auto" w:fill="064899" w:themeFill="accent5" w:themeFillShade="BF"/>
            <w:vAlign w:val="center"/>
            <w:hideMark/>
          </w:tcPr>
          <w:p w14:paraId="4C54D8B8" w14:textId="77777777" w:rsidR="00E12D29" w:rsidRPr="00611ABF" w:rsidRDefault="00E12D29" w:rsidP="00622937">
            <w:pPr>
              <w:spacing w:after="0" w:line="240" w:lineRule="auto"/>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w:t>
            </w:r>
          </w:p>
        </w:tc>
        <w:tc>
          <w:tcPr>
            <w:tcW w:w="1025" w:type="dxa"/>
            <w:shd w:val="clear" w:color="auto" w:fill="064899" w:themeFill="accent5" w:themeFillShade="BF"/>
            <w:vAlign w:val="center"/>
            <w:hideMark/>
          </w:tcPr>
          <w:p w14:paraId="6E0AD8FE" w14:textId="77777777" w:rsidR="00E12D29" w:rsidRPr="00611ABF" w:rsidRDefault="00E12D29" w:rsidP="00622937">
            <w:pPr>
              <w:spacing w:after="0" w:line="240" w:lineRule="auto"/>
              <w:ind w:left="-86"/>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29.382</w:t>
            </w:r>
          </w:p>
        </w:tc>
        <w:tc>
          <w:tcPr>
            <w:tcW w:w="1025" w:type="dxa"/>
            <w:shd w:val="clear" w:color="auto" w:fill="064899" w:themeFill="accent5" w:themeFillShade="BF"/>
            <w:vAlign w:val="center"/>
            <w:hideMark/>
          </w:tcPr>
          <w:p w14:paraId="3133736C" w14:textId="55EC475C" w:rsidR="00E12D29" w:rsidRPr="00611ABF" w:rsidRDefault="00FB1A16" w:rsidP="00622937">
            <w:pPr>
              <w:spacing w:after="0" w:line="240" w:lineRule="auto"/>
              <w:jc w:val="right"/>
              <w:rPr>
                <w:rFonts w:eastAsia="Times New Roman" w:cs="Calibri"/>
                <w:b/>
                <w:bCs/>
                <w:color w:val="FFFFFF"/>
                <w:sz w:val="18"/>
                <w:szCs w:val="18"/>
                <w:lang w:eastAsia="it-IT"/>
              </w:rPr>
            </w:pPr>
            <w:r>
              <w:rPr>
                <w:rFonts w:eastAsia="Times New Roman" w:cs="Calibri"/>
                <w:b/>
                <w:bCs/>
                <w:color w:val="FFFFFF"/>
                <w:sz w:val="18"/>
                <w:szCs w:val="18"/>
                <w:lang w:eastAsia="it-IT"/>
              </w:rPr>
              <w:t>-</w:t>
            </w:r>
          </w:p>
        </w:tc>
        <w:tc>
          <w:tcPr>
            <w:tcW w:w="1025" w:type="dxa"/>
            <w:shd w:val="clear" w:color="auto" w:fill="064899" w:themeFill="accent5" w:themeFillShade="BF"/>
            <w:vAlign w:val="center"/>
            <w:hideMark/>
          </w:tcPr>
          <w:p w14:paraId="1DDFC67C" w14:textId="77777777" w:rsidR="00E12D29" w:rsidRPr="00611ABF" w:rsidRDefault="00E12D29" w:rsidP="00622937">
            <w:pPr>
              <w:spacing w:after="0" w:line="240" w:lineRule="auto"/>
              <w:ind w:left="-91"/>
              <w:jc w:val="right"/>
              <w:rPr>
                <w:rFonts w:eastAsia="Times New Roman" w:cs="Calibri"/>
                <w:b/>
                <w:bCs/>
                <w:color w:val="FFFFFF"/>
                <w:sz w:val="18"/>
                <w:szCs w:val="18"/>
                <w:lang w:eastAsia="it-IT"/>
              </w:rPr>
            </w:pPr>
            <w:r w:rsidRPr="00611ABF">
              <w:rPr>
                <w:rFonts w:eastAsia="Times New Roman" w:cs="Calibri"/>
                <w:b/>
                <w:bCs/>
                <w:color w:val="FFFFFF"/>
                <w:sz w:val="18"/>
                <w:szCs w:val="18"/>
                <w:lang w:eastAsia="it-IT"/>
              </w:rPr>
              <w:t>29.596</w:t>
            </w:r>
          </w:p>
        </w:tc>
        <w:tc>
          <w:tcPr>
            <w:tcW w:w="1025" w:type="dxa"/>
            <w:shd w:val="clear" w:color="auto" w:fill="064899" w:themeFill="accent5" w:themeFillShade="BF"/>
            <w:vAlign w:val="center"/>
            <w:hideMark/>
          </w:tcPr>
          <w:p w14:paraId="2CCE4B21" w14:textId="647A6F88" w:rsidR="00E12D29" w:rsidRPr="00611ABF" w:rsidRDefault="00FB1A16" w:rsidP="00622937">
            <w:pPr>
              <w:spacing w:after="0" w:line="240" w:lineRule="auto"/>
              <w:jc w:val="right"/>
              <w:rPr>
                <w:rFonts w:eastAsia="Times New Roman" w:cs="Calibri"/>
                <w:b/>
                <w:bCs/>
                <w:color w:val="FFFFFF"/>
                <w:sz w:val="18"/>
                <w:szCs w:val="18"/>
                <w:lang w:eastAsia="it-IT"/>
              </w:rPr>
            </w:pPr>
            <w:r>
              <w:rPr>
                <w:rFonts w:eastAsia="Times New Roman" w:cs="Calibri"/>
                <w:b/>
                <w:bCs/>
                <w:color w:val="FFFFFF"/>
                <w:sz w:val="18"/>
                <w:szCs w:val="18"/>
                <w:lang w:eastAsia="it-IT"/>
              </w:rPr>
              <w:t>-</w:t>
            </w:r>
          </w:p>
        </w:tc>
        <w:tc>
          <w:tcPr>
            <w:tcW w:w="1026" w:type="dxa"/>
            <w:gridSpan w:val="2"/>
            <w:shd w:val="clear" w:color="auto" w:fill="064899" w:themeFill="accent5" w:themeFillShade="BF"/>
            <w:vAlign w:val="center"/>
            <w:hideMark/>
          </w:tcPr>
          <w:p w14:paraId="012500CB" w14:textId="6A67CBC4" w:rsidR="00E12D29" w:rsidRPr="00611ABF" w:rsidRDefault="00E12D29" w:rsidP="00622937">
            <w:pPr>
              <w:spacing w:after="0" w:line="240" w:lineRule="auto"/>
              <w:ind w:left="-87"/>
              <w:jc w:val="right"/>
              <w:rPr>
                <w:rFonts w:eastAsia="Times New Roman" w:cs="Calibri"/>
                <w:b/>
                <w:bCs/>
                <w:color w:val="FFFFFF"/>
                <w:sz w:val="18"/>
                <w:szCs w:val="18"/>
                <w:lang w:eastAsia="it-IT"/>
              </w:rPr>
            </w:pPr>
            <w:r w:rsidRPr="00354594">
              <w:rPr>
                <w:rFonts w:eastAsia="Times New Roman" w:cs="Calibri"/>
                <w:b/>
                <w:bCs/>
                <w:color w:val="FFFFFF" w:themeColor="background1"/>
                <w:sz w:val="18"/>
                <w:szCs w:val="18"/>
                <w:lang w:eastAsia="it-IT"/>
              </w:rPr>
              <w:t>31.</w:t>
            </w:r>
            <w:r w:rsidR="005B6F82" w:rsidRPr="00354594">
              <w:rPr>
                <w:rFonts w:eastAsia="Times New Roman" w:cs="Calibri"/>
                <w:b/>
                <w:bCs/>
                <w:color w:val="FFFFFF" w:themeColor="background1"/>
                <w:sz w:val="18"/>
                <w:szCs w:val="18"/>
                <w:lang w:eastAsia="it-IT"/>
              </w:rPr>
              <w:t>181</w:t>
            </w:r>
          </w:p>
        </w:tc>
        <w:tc>
          <w:tcPr>
            <w:tcW w:w="1025" w:type="dxa"/>
            <w:shd w:val="clear" w:color="auto" w:fill="064899" w:themeFill="accent5" w:themeFillShade="BF"/>
            <w:vAlign w:val="center"/>
            <w:hideMark/>
          </w:tcPr>
          <w:p w14:paraId="039C0A05" w14:textId="4815AFD0" w:rsidR="00E12D29" w:rsidRPr="00611ABF" w:rsidRDefault="00FB1A16" w:rsidP="00622937">
            <w:pPr>
              <w:spacing w:after="0" w:line="240" w:lineRule="auto"/>
              <w:jc w:val="right"/>
              <w:rPr>
                <w:rFonts w:eastAsia="Times New Roman" w:cs="Calibri"/>
                <w:b/>
                <w:bCs/>
                <w:color w:val="FFFFFF"/>
                <w:sz w:val="18"/>
                <w:szCs w:val="18"/>
                <w:lang w:eastAsia="it-IT"/>
              </w:rPr>
            </w:pPr>
            <w:r>
              <w:rPr>
                <w:rFonts w:eastAsia="Times New Roman" w:cs="Calibri"/>
                <w:b/>
                <w:bCs/>
                <w:color w:val="FFFFFF"/>
                <w:sz w:val="18"/>
                <w:szCs w:val="18"/>
                <w:lang w:eastAsia="it-IT"/>
              </w:rPr>
              <w:t>-</w:t>
            </w:r>
          </w:p>
        </w:tc>
      </w:tr>
    </w:tbl>
    <w:p w14:paraId="080C3F3B" w14:textId="77777777" w:rsidR="00776E2E" w:rsidRPr="00C615F6" w:rsidRDefault="00776E2E" w:rsidP="00B96169">
      <w:pPr>
        <w:jc w:val="both"/>
        <w:rPr>
          <w:rFonts w:cstheme="minorHAnsi"/>
          <w:highlight w:val="yellow"/>
        </w:rPr>
        <w:sectPr w:rsidR="00776E2E" w:rsidRPr="00C615F6" w:rsidSect="000379AC">
          <w:pgSz w:w="16854" w:h="11918" w:orient="landscape"/>
          <w:pgMar w:top="1134" w:right="1985" w:bottom="1134" w:left="1418" w:header="794" w:footer="567" w:gutter="0"/>
          <w:cols w:space="720"/>
          <w:noEndnote/>
          <w:docGrid w:linePitch="326"/>
        </w:sectPr>
      </w:pPr>
    </w:p>
    <w:p w14:paraId="6CC195CD" w14:textId="77777777" w:rsidR="005F5AD7" w:rsidRDefault="005F5AD7" w:rsidP="00B96169">
      <w:pPr>
        <w:spacing w:after="0"/>
        <w:jc w:val="both"/>
        <w:rPr>
          <w:rFonts w:cstheme="minorHAnsi"/>
          <w:b/>
          <w:sz w:val="22"/>
          <w:szCs w:val="22"/>
        </w:rPr>
      </w:pPr>
    </w:p>
    <w:p w14:paraId="20093224" w14:textId="66A8974F" w:rsidR="00CE2158" w:rsidRPr="00AF7980" w:rsidRDefault="00CE2158" w:rsidP="00B96169">
      <w:pPr>
        <w:spacing w:after="0"/>
        <w:jc w:val="both"/>
        <w:rPr>
          <w:rFonts w:cstheme="minorHAnsi"/>
          <w:b/>
          <w:sz w:val="22"/>
          <w:szCs w:val="22"/>
        </w:rPr>
      </w:pPr>
      <w:r w:rsidRPr="00AF7980">
        <w:rPr>
          <w:rFonts w:cstheme="minorHAnsi"/>
          <w:b/>
          <w:sz w:val="22"/>
          <w:szCs w:val="22"/>
        </w:rPr>
        <w:t>Tabella n. 4</w:t>
      </w:r>
      <w:r w:rsidR="00BD57D1" w:rsidRPr="00AF7980">
        <w:rPr>
          <w:rFonts w:cstheme="minorHAnsi"/>
          <w:b/>
          <w:sz w:val="22"/>
          <w:szCs w:val="22"/>
        </w:rPr>
        <w:t xml:space="preserve"> -</w:t>
      </w:r>
      <w:r w:rsidRPr="00AF7980">
        <w:rPr>
          <w:rFonts w:cstheme="minorHAnsi"/>
          <w:b/>
          <w:sz w:val="22"/>
          <w:szCs w:val="22"/>
        </w:rPr>
        <w:t xml:space="preserve"> Confronto censimento 2020-202</w:t>
      </w:r>
      <w:r w:rsidR="00343C68" w:rsidRPr="00AF7980">
        <w:rPr>
          <w:rFonts w:cstheme="minorHAnsi"/>
          <w:b/>
          <w:sz w:val="22"/>
          <w:szCs w:val="22"/>
        </w:rPr>
        <w:t>6</w:t>
      </w:r>
      <w:r w:rsidRPr="00AF7980">
        <w:rPr>
          <w:rFonts w:cstheme="minorHAnsi"/>
          <w:b/>
          <w:sz w:val="22"/>
          <w:szCs w:val="22"/>
        </w:rPr>
        <w:t xml:space="preserve">: </w:t>
      </w:r>
      <w:r w:rsidR="00653FD1" w:rsidRPr="00653FD1">
        <w:rPr>
          <w:rFonts w:cstheme="minorHAnsi"/>
          <w:b/>
          <w:sz w:val="22"/>
          <w:szCs w:val="22"/>
        </w:rPr>
        <w:t>variazione del numero di autovetture</w:t>
      </w:r>
    </w:p>
    <w:tbl>
      <w:tblPr>
        <w:tblW w:w="9972" w:type="dxa"/>
        <w:jc w:val="center"/>
        <w:tblBorders>
          <w:top w:val="single" w:sz="2" w:space="0" w:color="064899" w:themeColor="accent5" w:themeShade="BF"/>
          <w:left w:val="single" w:sz="2" w:space="0" w:color="064899" w:themeColor="accent5" w:themeShade="BF"/>
          <w:bottom w:val="single" w:sz="2" w:space="0" w:color="064899" w:themeColor="accent5" w:themeShade="BF"/>
          <w:right w:val="single" w:sz="2" w:space="0" w:color="064899" w:themeColor="accent5" w:themeShade="BF"/>
          <w:insideH w:val="single" w:sz="2" w:space="0" w:color="064899" w:themeColor="accent5" w:themeShade="BF"/>
          <w:insideV w:val="single" w:sz="2" w:space="0" w:color="064899" w:themeColor="accent5" w:themeShade="BF"/>
        </w:tblBorders>
        <w:tblCellMar>
          <w:left w:w="70" w:type="dxa"/>
          <w:right w:w="70" w:type="dxa"/>
        </w:tblCellMar>
        <w:tblLook w:val="04A0" w:firstRow="1" w:lastRow="0" w:firstColumn="1" w:lastColumn="0" w:noHBand="0" w:noVBand="1"/>
      </w:tblPr>
      <w:tblGrid>
        <w:gridCol w:w="3311"/>
        <w:gridCol w:w="1059"/>
        <w:gridCol w:w="1193"/>
        <w:gridCol w:w="1193"/>
        <w:gridCol w:w="1192"/>
        <w:gridCol w:w="1059"/>
        <w:gridCol w:w="965"/>
      </w:tblGrid>
      <w:tr w:rsidR="005A1CAC" w:rsidRPr="00683259" w14:paraId="167F8298" w14:textId="77777777" w:rsidTr="007F7E51">
        <w:trPr>
          <w:trHeight w:val="524"/>
          <w:jc w:val="center"/>
        </w:trPr>
        <w:tc>
          <w:tcPr>
            <w:tcW w:w="3311" w:type="dxa"/>
            <w:vMerge w:val="restart"/>
            <w:shd w:val="clear" w:color="auto" w:fill="064899" w:themeFill="accent5" w:themeFillShade="BF"/>
            <w:vAlign w:val="center"/>
            <w:hideMark/>
          </w:tcPr>
          <w:p w14:paraId="2B56C0FF" w14:textId="05A1CA42" w:rsidR="005A1CAC" w:rsidRPr="00683259" w:rsidRDefault="00683259" w:rsidP="00B96169">
            <w:pPr>
              <w:spacing w:after="0" w:line="240" w:lineRule="auto"/>
              <w:jc w:val="both"/>
              <w:rPr>
                <w:rFonts w:eastAsia="Times New Roman" w:cs="Calibri"/>
                <w:b/>
                <w:bCs/>
                <w:color w:val="FFFFFF"/>
                <w:sz w:val="18"/>
                <w:szCs w:val="18"/>
                <w:lang w:eastAsia="it-IT"/>
              </w:rPr>
            </w:pPr>
            <w:r>
              <w:rPr>
                <w:rFonts w:eastAsia="Times New Roman" w:cs="Calibri"/>
                <w:b/>
                <w:bCs/>
                <w:color w:val="FFFFFF"/>
                <w:sz w:val="18"/>
                <w:szCs w:val="18"/>
                <w:lang w:eastAsia="it-IT"/>
              </w:rPr>
              <w:t>Tipologia amministrazioni</w:t>
            </w:r>
          </w:p>
        </w:tc>
        <w:tc>
          <w:tcPr>
            <w:tcW w:w="1059" w:type="dxa"/>
            <w:vMerge w:val="restart"/>
            <w:shd w:val="clear" w:color="auto" w:fill="064899" w:themeFill="accent5" w:themeFillShade="BF"/>
            <w:vAlign w:val="center"/>
            <w:hideMark/>
          </w:tcPr>
          <w:p w14:paraId="3A36B0A2" w14:textId="77777777" w:rsidR="005A1CAC" w:rsidRPr="00683259" w:rsidRDefault="005A1CAC" w:rsidP="00225D56">
            <w:pPr>
              <w:spacing w:after="0" w:line="240" w:lineRule="auto"/>
              <w:jc w:val="center"/>
              <w:rPr>
                <w:rFonts w:eastAsia="Times New Roman" w:cs="Calibri"/>
                <w:b/>
                <w:bCs/>
                <w:color w:val="FFFFFF"/>
                <w:sz w:val="18"/>
                <w:szCs w:val="18"/>
                <w:lang w:eastAsia="it-IT"/>
              </w:rPr>
            </w:pPr>
            <w:r w:rsidRPr="00683259">
              <w:rPr>
                <w:rFonts w:eastAsia="Times New Roman" w:cs="Calibri"/>
                <w:b/>
                <w:bCs/>
                <w:color w:val="FFFFFF"/>
                <w:sz w:val="18"/>
                <w:szCs w:val="18"/>
                <w:lang w:eastAsia="it-IT"/>
              </w:rPr>
              <w:t>2020/2021</w:t>
            </w:r>
          </w:p>
        </w:tc>
        <w:tc>
          <w:tcPr>
            <w:tcW w:w="1193" w:type="dxa"/>
            <w:vMerge w:val="restart"/>
            <w:shd w:val="clear" w:color="auto" w:fill="064899" w:themeFill="accent5" w:themeFillShade="BF"/>
            <w:vAlign w:val="center"/>
            <w:hideMark/>
          </w:tcPr>
          <w:p w14:paraId="5F2300F4" w14:textId="77777777" w:rsidR="005A1CAC" w:rsidRPr="00683259" w:rsidRDefault="005A1CAC" w:rsidP="00225D56">
            <w:pPr>
              <w:spacing w:after="0" w:line="240" w:lineRule="auto"/>
              <w:jc w:val="center"/>
              <w:rPr>
                <w:rFonts w:eastAsia="Times New Roman" w:cs="Calibri"/>
                <w:b/>
                <w:bCs/>
                <w:color w:val="FFFFFF"/>
                <w:sz w:val="18"/>
                <w:szCs w:val="18"/>
                <w:lang w:eastAsia="it-IT"/>
              </w:rPr>
            </w:pPr>
            <w:r w:rsidRPr="00683259">
              <w:rPr>
                <w:rFonts w:eastAsia="Times New Roman" w:cs="Calibri"/>
                <w:b/>
                <w:bCs/>
                <w:color w:val="FFFFFF"/>
                <w:sz w:val="18"/>
                <w:szCs w:val="18"/>
                <w:lang w:eastAsia="it-IT"/>
              </w:rPr>
              <w:t>2021/2022</w:t>
            </w:r>
          </w:p>
        </w:tc>
        <w:tc>
          <w:tcPr>
            <w:tcW w:w="1193" w:type="dxa"/>
            <w:vMerge w:val="restart"/>
            <w:shd w:val="clear" w:color="auto" w:fill="064899" w:themeFill="accent5" w:themeFillShade="BF"/>
            <w:vAlign w:val="center"/>
            <w:hideMark/>
          </w:tcPr>
          <w:p w14:paraId="5CE88321" w14:textId="77777777" w:rsidR="005A1CAC" w:rsidRPr="00683259" w:rsidRDefault="005A1CAC" w:rsidP="00225D56">
            <w:pPr>
              <w:spacing w:after="0" w:line="240" w:lineRule="auto"/>
              <w:jc w:val="center"/>
              <w:rPr>
                <w:rFonts w:eastAsia="Times New Roman" w:cs="Calibri"/>
                <w:b/>
                <w:bCs/>
                <w:color w:val="FFFFFF"/>
                <w:sz w:val="18"/>
                <w:szCs w:val="18"/>
                <w:lang w:eastAsia="it-IT"/>
              </w:rPr>
            </w:pPr>
            <w:r w:rsidRPr="00683259">
              <w:rPr>
                <w:rFonts w:eastAsia="Times New Roman" w:cs="Calibri"/>
                <w:b/>
                <w:bCs/>
                <w:color w:val="FFFFFF"/>
                <w:sz w:val="18"/>
                <w:szCs w:val="18"/>
                <w:lang w:eastAsia="it-IT"/>
              </w:rPr>
              <w:t>2022/23</w:t>
            </w:r>
          </w:p>
        </w:tc>
        <w:tc>
          <w:tcPr>
            <w:tcW w:w="1192" w:type="dxa"/>
            <w:vMerge w:val="restart"/>
            <w:shd w:val="clear" w:color="auto" w:fill="064899" w:themeFill="accent5" w:themeFillShade="BF"/>
            <w:vAlign w:val="center"/>
            <w:hideMark/>
          </w:tcPr>
          <w:p w14:paraId="5EFB77CE" w14:textId="77777777" w:rsidR="005A1CAC" w:rsidRPr="00683259" w:rsidRDefault="005A1CAC" w:rsidP="00225D56">
            <w:pPr>
              <w:spacing w:after="0" w:line="240" w:lineRule="auto"/>
              <w:jc w:val="center"/>
              <w:rPr>
                <w:rFonts w:eastAsia="Times New Roman" w:cs="Calibri"/>
                <w:b/>
                <w:bCs/>
                <w:color w:val="FFFFFF"/>
                <w:sz w:val="18"/>
                <w:szCs w:val="18"/>
                <w:lang w:eastAsia="it-IT"/>
              </w:rPr>
            </w:pPr>
            <w:r w:rsidRPr="00683259">
              <w:rPr>
                <w:rFonts w:eastAsia="Times New Roman" w:cs="Calibri"/>
                <w:b/>
                <w:bCs/>
                <w:color w:val="FFFFFF"/>
                <w:sz w:val="18"/>
                <w:szCs w:val="18"/>
                <w:lang w:eastAsia="it-IT"/>
              </w:rPr>
              <w:t>2023/24</w:t>
            </w:r>
          </w:p>
        </w:tc>
        <w:tc>
          <w:tcPr>
            <w:tcW w:w="1059" w:type="dxa"/>
            <w:vMerge w:val="restart"/>
            <w:shd w:val="clear" w:color="auto" w:fill="064899" w:themeFill="accent5" w:themeFillShade="BF"/>
            <w:vAlign w:val="center"/>
            <w:hideMark/>
          </w:tcPr>
          <w:p w14:paraId="70300C79" w14:textId="77777777" w:rsidR="005A1CAC" w:rsidRPr="00683259" w:rsidRDefault="005A1CAC" w:rsidP="00225D56">
            <w:pPr>
              <w:spacing w:after="0" w:line="240" w:lineRule="auto"/>
              <w:jc w:val="center"/>
              <w:rPr>
                <w:rFonts w:eastAsia="Times New Roman" w:cs="Calibri"/>
                <w:b/>
                <w:bCs/>
                <w:color w:val="FFFFFF"/>
                <w:sz w:val="18"/>
                <w:szCs w:val="18"/>
                <w:lang w:eastAsia="it-IT"/>
              </w:rPr>
            </w:pPr>
            <w:r w:rsidRPr="00683259">
              <w:rPr>
                <w:rFonts w:eastAsia="Times New Roman" w:cs="Calibri"/>
                <w:b/>
                <w:bCs/>
                <w:color w:val="FFFFFF"/>
                <w:sz w:val="18"/>
                <w:szCs w:val="18"/>
                <w:lang w:eastAsia="it-IT"/>
              </w:rPr>
              <w:t>2024/25</w:t>
            </w:r>
          </w:p>
        </w:tc>
        <w:tc>
          <w:tcPr>
            <w:tcW w:w="965" w:type="dxa"/>
            <w:vMerge w:val="restart"/>
            <w:shd w:val="clear" w:color="auto" w:fill="064899" w:themeFill="accent5" w:themeFillShade="BF"/>
            <w:vAlign w:val="center"/>
            <w:hideMark/>
          </w:tcPr>
          <w:p w14:paraId="7E5B7AB6" w14:textId="77777777" w:rsidR="005A1CAC" w:rsidRPr="00683259" w:rsidRDefault="005A1CAC" w:rsidP="00225D56">
            <w:pPr>
              <w:spacing w:after="0" w:line="240" w:lineRule="auto"/>
              <w:jc w:val="center"/>
              <w:rPr>
                <w:rFonts w:eastAsia="Times New Roman" w:cs="Calibri"/>
                <w:b/>
                <w:bCs/>
                <w:color w:val="FFFFFF"/>
                <w:sz w:val="18"/>
                <w:szCs w:val="18"/>
                <w:lang w:eastAsia="it-IT"/>
              </w:rPr>
            </w:pPr>
            <w:r w:rsidRPr="00683259">
              <w:rPr>
                <w:rFonts w:eastAsia="Times New Roman" w:cs="Calibri"/>
                <w:b/>
                <w:bCs/>
                <w:color w:val="FFFFFF"/>
                <w:sz w:val="18"/>
                <w:szCs w:val="18"/>
                <w:lang w:eastAsia="it-IT"/>
              </w:rPr>
              <w:t>2025/26</w:t>
            </w:r>
          </w:p>
        </w:tc>
      </w:tr>
      <w:tr w:rsidR="005A1CAC" w:rsidRPr="00683259" w14:paraId="7141A8A4" w14:textId="77777777" w:rsidTr="007F7E51">
        <w:trPr>
          <w:trHeight w:val="499"/>
          <w:jc w:val="center"/>
        </w:trPr>
        <w:tc>
          <w:tcPr>
            <w:tcW w:w="3311" w:type="dxa"/>
            <w:vMerge/>
            <w:vAlign w:val="center"/>
            <w:hideMark/>
          </w:tcPr>
          <w:p w14:paraId="34C1B90B" w14:textId="77777777" w:rsidR="005A1CAC" w:rsidRPr="00683259" w:rsidRDefault="005A1CAC" w:rsidP="00B96169">
            <w:pPr>
              <w:spacing w:after="0" w:line="240" w:lineRule="auto"/>
              <w:jc w:val="both"/>
              <w:rPr>
                <w:rFonts w:eastAsia="Times New Roman" w:cs="Calibri"/>
                <w:b/>
                <w:bCs/>
                <w:color w:val="FFFFFF"/>
                <w:sz w:val="18"/>
                <w:szCs w:val="18"/>
                <w:lang w:eastAsia="it-IT"/>
              </w:rPr>
            </w:pPr>
          </w:p>
        </w:tc>
        <w:tc>
          <w:tcPr>
            <w:tcW w:w="1059" w:type="dxa"/>
            <w:vMerge/>
            <w:vAlign w:val="center"/>
            <w:hideMark/>
          </w:tcPr>
          <w:p w14:paraId="06E49AD7" w14:textId="77777777" w:rsidR="005A1CAC" w:rsidRPr="00683259" w:rsidRDefault="005A1CAC" w:rsidP="00B96169">
            <w:pPr>
              <w:spacing w:after="0" w:line="240" w:lineRule="auto"/>
              <w:jc w:val="both"/>
              <w:rPr>
                <w:rFonts w:eastAsia="Times New Roman" w:cs="Calibri"/>
                <w:b/>
                <w:bCs/>
                <w:color w:val="FFFFFF"/>
                <w:sz w:val="18"/>
                <w:szCs w:val="18"/>
                <w:lang w:eastAsia="it-IT"/>
              </w:rPr>
            </w:pPr>
          </w:p>
        </w:tc>
        <w:tc>
          <w:tcPr>
            <w:tcW w:w="1193" w:type="dxa"/>
            <w:vMerge/>
            <w:vAlign w:val="center"/>
            <w:hideMark/>
          </w:tcPr>
          <w:p w14:paraId="0B14D44B" w14:textId="77777777" w:rsidR="005A1CAC" w:rsidRPr="00683259" w:rsidRDefault="005A1CAC" w:rsidP="00B96169">
            <w:pPr>
              <w:spacing w:after="0" w:line="240" w:lineRule="auto"/>
              <w:jc w:val="both"/>
              <w:rPr>
                <w:rFonts w:eastAsia="Times New Roman" w:cs="Calibri"/>
                <w:b/>
                <w:bCs/>
                <w:color w:val="FFFFFF"/>
                <w:sz w:val="18"/>
                <w:szCs w:val="18"/>
                <w:lang w:eastAsia="it-IT"/>
              </w:rPr>
            </w:pPr>
          </w:p>
        </w:tc>
        <w:tc>
          <w:tcPr>
            <w:tcW w:w="1193" w:type="dxa"/>
            <w:vMerge/>
            <w:vAlign w:val="center"/>
            <w:hideMark/>
          </w:tcPr>
          <w:p w14:paraId="3920FED7" w14:textId="77777777" w:rsidR="005A1CAC" w:rsidRPr="00683259" w:rsidRDefault="005A1CAC" w:rsidP="00B96169">
            <w:pPr>
              <w:spacing w:after="0" w:line="240" w:lineRule="auto"/>
              <w:jc w:val="both"/>
              <w:rPr>
                <w:rFonts w:eastAsia="Times New Roman" w:cs="Calibri"/>
                <w:b/>
                <w:bCs/>
                <w:color w:val="FFFFFF"/>
                <w:sz w:val="18"/>
                <w:szCs w:val="18"/>
                <w:lang w:eastAsia="it-IT"/>
              </w:rPr>
            </w:pPr>
          </w:p>
        </w:tc>
        <w:tc>
          <w:tcPr>
            <w:tcW w:w="1192" w:type="dxa"/>
            <w:vMerge/>
            <w:vAlign w:val="center"/>
            <w:hideMark/>
          </w:tcPr>
          <w:p w14:paraId="41DD3D6C" w14:textId="77777777" w:rsidR="005A1CAC" w:rsidRPr="00683259" w:rsidRDefault="005A1CAC" w:rsidP="00B96169">
            <w:pPr>
              <w:spacing w:after="0" w:line="240" w:lineRule="auto"/>
              <w:jc w:val="both"/>
              <w:rPr>
                <w:rFonts w:eastAsia="Times New Roman" w:cs="Calibri"/>
                <w:b/>
                <w:bCs/>
                <w:color w:val="FFFFFF"/>
                <w:sz w:val="18"/>
                <w:szCs w:val="18"/>
                <w:lang w:eastAsia="it-IT"/>
              </w:rPr>
            </w:pPr>
          </w:p>
        </w:tc>
        <w:tc>
          <w:tcPr>
            <w:tcW w:w="1059" w:type="dxa"/>
            <w:vMerge/>
            <w:vAlign w:val="center"/>
            <w:hideMark/>
          </w:tcPr>
          <w:p w14:paraId="5F8A1E5E" w14:textId="77777777" w:rsidR="005A1CAC" w:rsidRPr="00683259" w:rsidRDefault="005A1CAC" w:rsidP="00B96169">
            <w:pPr>
              <w:spacing w:after="0" w:line="240" w:lineRule="auto"/>
              <w:jc w:val="both"/>
              <w:rPr>
                <w:rFonts w:eastAsia="Times New Roman" w:cs="Calibri"/>
                <w:b/>
                <w:bCs/>
                <w:color w:val="FFFFFF"/>
                <w:sz w:val="18"/>
                <w:szCs w:val="18"/>
                <w:lang w:eastAsia="it-IT"/>
              </w:rPr>
            </w:pPr>
          </w:p>
        </w:tc>
        <w:tc>
          <w:tcPr>
            <w:tcW w:w="965" w:type="dxa"/>
            <w:vMerge/>
            <w:vAlign w:val="center"/>
            <w:hideMark/>
          </w:tcPr>
          <w:p w14:paraId="50BBD696" w14:textId="77777777" w:rsidR="005A1CAC" w:rsidRPr="00683259" w:rsidRDefault="005A1CAC" w:rsidP="00B96169">
            <w:pPr>
              <w:spacing w:after="0" w:line="240" w:lineRule="auto"/>
              <w:jc w:val="both"/>
              <w:rPr>
                <w:rFonts w:eastAsia="Times New Roman" w:cs="Calibri"/>
                <w:b/>
                <w:bCs/>
                <w:color w:val="FFFFFF"/>
                <w:sz w:val="18"/>
                <w:szCs w:val="18"/>
                <w:lang w:eastAsia="it-IT"/>
              </w:rPr>
            </w:pPr>
          </w:p>
        </w:tc>
      </w:tr>
      <w:tr w:rsidR="005A1CAC" w:rsidRPr="00683259" w14:paraId="65529137" w14:textId="77777777" w:rsidTr="007F7E51">
        <w:trPr>
          <w:trHeight w:val="286"/>
          <w:jc w:val="center"/>
        </w:trPr>
        <w:tc>
          <w:tcPr>
            <w:tcW w:w="3311" w:type="dxa"/>
            <w:shd w:val="clear" w:color="000000" w:fill="FFFFFF"/>
            <w:vAlign w:val="center"/>
            <w:hideMark/>
          </w:tcPr>
          <w:p w14:paraId="7EEF9329" w14:textId="710D155F"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 xml:space="preserve">Amministrazioni dello </w:t>
            </w:r>
            <w:r w:rsidR="006078F2">
              <w:rPr>
                <w:rFonts w:eastAsia="Times New Roman" w:cs="Calibri"/>
                <w:color w:val="000000"/>
                <w:sz w:val="18"/>
                <w:szCs w:val="18"/>
                <w:lang w:eastAsia="it-IT"/>
              </w:rPr>
              <w:t>S</w:t>
            </w:r>
            <w:r w:rsidRPr="00683259">
              <w:rPr>
                <w:rFonts w:eastAsia="Times New Roman" w:cs="Calibri"/>
                <w:color w:val="000000"/>
                <w:sz w:val="18"/>
                <w:szCs w:val="18"/>
                <w:lang w:eastAsia="it-IT"/>
              </w:rPr>
              <w:t>tato</w:t>
            </w:r>
          </w:p>
        </w:tc>
        <w:tc>
          <w:tcPr>
            <w:tcW w:w="1059" w:type="dxa"/>
            <w:shd w:val="clear" w:color="000000" w:fill="FFFFFF"/>
            <w:vAlign w:val="center"/>
            <w:hideMark/>
          </w:tcPr>
          <w:p w14:paraId="47ED8833"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-18</w:t>
            </w:r>
          </w:p>
        </w:tc>
        <w:tc>
          <w:tcPr>
            <w:tcW w:w="1193" w:type="dxa"/>
            <w:shd w:val="clear" w:color="000000" w:fill="FFFFFF"/>
            <w:vAlign w:val="center"/>
            <w:hideMark/>
          </w:tcPr>
          <w:p w14:paraId="7E8EF38D"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43</w:t>
            </w:r>
          </w:p>
        </w:tc>
        <w:tc>
          <w:tcPr>
            <w:tcW w:w="1193" w:type="dxa"/>
            <w:shd w:val="clear" w:color="000000" w:fill="FFFFFF"/>
            <w:vAlign w:val="center"/>
            <w:hideMark/>
          </w:tcPr>
          <w:p w14:paraId="4D225F0F"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3</w:t>
            </w:r>
          </w:p>
        </w:tc>
        <w:tc>
          <w:tcPr>
            <w:tcW w:w="1192" w:type="dxa"/>
            <w:shd w:val="clear" w:color="000000" w:fill="FFFFFF"/>
            <w:vAlign w:val="center"/>
            <w:hideMark/>
          </w:tcPr>
          <w:p w14:paraId="3AA59F96"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-48</w:t>
            </w:r>
          </w:p>
        </w:tc>
        <w:tc>
          <w:tcPr>
            <w:tcW w:w="1059" w:type="dxa"/>
            <w:shd w:val="clear" w:color="000000" w:fill="FFFFFF"/>
            <w:vAlign w:val="center"/>
            <w:hideMark/>
          </w:tcPr>
          <w:p w14:paraId="7EE80EDC"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15</w:t>
            </w:r>
          </w:p>
        </w:tc>
        <w:tc>
          <w:tcPr>
            <w:tcW w:w="965" w:type="dxa"/>
            <w:shd w:val="clear" w:color="000000" w:fill="FFFFFF"/>
            <w:vAlign w:val="center"/>
            <w:hideMark/>
          </w:tcPr>
          <w:p w14:paraId="278F182B"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37</w:t>
            </w:r>
          </w:p>
        </w:tc>
      </w:tr>
      <w:tr w:rsidR="005A1CAC" w:rsidRPr="00683259" w14:paraId="39BFA77F" w14:textId="77777777" w:rsidTr="007F7E51">
        <w:trPr>
          <w:trHeight w:val="286"/>
          <w:jc w:val="center"/>
        </w:trPr>
        <w:tc>
          <w:tcPr>
            <w:tcW w:w="3311" w:type="dxa"/>
            <w:vAlign w:val="center"/>
            <w:hideMark/>
          </w:tcPr>
          <w:p w14:paraId="2B99E74A" w14:textId="03A7569D"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Autorità amministrative indipendenti</w:t>
            </w:r>
          </w:p>
        </w:tc>
        <w:tc>
          <w:tcPr>
            <w:tcW w:w="1059" w:type="dxa"/>
            <w:shd w:val="clear" w:color="000000" w:fill="FFFFFF"/>
            <w:vAlign w:val="center"/>
            <w:hideMark/>
          </w:tcPr>
          <w:p w14:paraId="4A4AC278"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w:t>
            </w:r>
          </w:p>
        </w:tc>
        <w:tc>
          <w:tcPr>
            <w:tcW w:w="1193" w:type="dxa"/>
            <w:shd w:val="clear" w:color="000000" w:fill="FFFFFF"/>
            <w:vAlign w:val="center"/>
            <w:hideMark/>
          </w:tcPr>
          <w:p w14:paraId="31136577"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5</w:t>
            </w:r>
          </w:p>
        </w:tc>
        <w:tc>
          <w:tcPr>
            <w:tcW w:w="1193" w:type="dxa"/>
            <w:shd w:val="clear" w:color="000000" w:fill="FFFFFF"/>
            <w:vAlign w:val="center"/>
            <w:hideMark/>
          </w:tcPr>
          <w:p w14:paraId="502840F9"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w:t>
            </w:r>
          </w:p>
        </w:tc>
        <w:tc>
          <w:tcPr>
            <w:tcW w:w="1192" w:type="dxa"/>
            <w:shd w:val="clear" w:color="000000" w:fill="FFFFFF"/>
            <w:vAlign w:val="center"/>
            <w:hideMark/>
          </w:tcPr>
          <w:p w14:paraId="335179E2"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-3</w:t>
            </w:r>
          </w:p>
        </w:tc>
        <w:tc>
          <w:tcPr>
            <w:tcW w:w="1059" w:type="dxa"/>
            <w:shd w:val="clear" w:color="000000" w:fill="FFFFFF"/>
            <w:vAlign w:val="center"/>
            <w:hideMark/>
          </w:tcPr>
          <w:p w14:paraId="57BD9C61"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0</w:t>
            </w:r>
          </w:p>
        </w:tc>
        <w:tc>
          <w:tcPr>
            <w:tcW w:w="965" w:type="dxa"/>
            <w:shd w:val="clear" w:color="000000" w:fill="FFFFFF"/>
            <w:vAlign w:val="center"/>
            <w:hideMark/>
          </w:tcPr>
          <w:p w14:paraId="202527CE"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w:t>
            </w:r>
          </w:p>
        </w:tc>
      </w:tr>
      <w:tr w:rsidR="005A1CAC" w:rsidRPr="00683259" w14:paraId="20B91B0A" w14:textId="77777777" w:rsidTr="007F7E51">
        <w:trPr>
          <w:trHeight w:val="286"/>
          <w:jc w:val="center"/>
        </w:trPr>
        <w:tc>
          <w:tcPr>
            <w:tcW w:w="3311" w:type="dxa"/>
            <w:vAlign w:val="center"/>
            <w:hideMark/>
          </w:tcPr>
          <w:p w14:paraId="088989E8" w14:textId="6BD15F3B"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Agenzie fiscali</w:t>
            </w:r>
          </w:p>
        </w:tc>
        <w:tc>
          <w:tcPr>
            <w:tcW w:w="1059" w:type="dxa"/>
            <w:shd w:val="clear" w:color="000000" w:fill="FFFFFF"/>
            <w:vAlign w:val="center"/>
            <w:hideMark/>
          </w:tcPr>
          <w:p w14:paraId="1F7C49CC"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-17</w:t>
            </w:r>
          </w:p>
        </w:tc>
        <w:tc>
          <w:tcPr>
            <w:tcW w:w="1193" w:type="dxa"/>
            <w:shd w:val="clear" w:color="000000" w:fill="FFFFFF"/>
            <w:vAlign w:val="center"/>
            <w:hideMark/>
          </w:tcPr>
          <w:p w14:paraId="7E27D9A4"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-42</w:t>
            </w:r>
          </w:p>
        </w:tc>
        <w:tc>
          <w:tcPr>
            <w:tcW w:w="1193" w:type="dxa"/>
            <w:shd w:val="clear" w:color="000000" w:fill="FFFFFF"/>
            <w:vAlign w:val="center"/>
            <w:hideMark/>
          </w:tcPr>
          <w:p w14:paraId="59D5742B"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63</w:t>
            </w:r>
          </w:p>
        </w:tc>
        <w:tc>
          <w:tcPr>
            <w:tcW w:w="1192" w:type="dxa"/>
            <w:shd w:val="clear" w:color="000000" w:fill="FFFFFF"/>
            <w:vAlign w:val="center"/>
            <w:hideMark/>
          </w:tcPr>
          <w:p w14:paraId="6CD67EBE"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5</w:t>
            </w:r>
          </w:p>
        </w:tc>
        <w:tc>
          <w:tcPr>
            <w:tcW w:w="1059" w:type="dxa"/>
            <w:shd w:val="clear" w:color="000000" w:fill="FFFFFF"/>
            <w:vAlign w:val="center"/>
            <w:hideMark/>
          </w:tcPr>
          <w:p w14:paraId="7BC93927"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-25</w:t>
            </w:r>
          </w:p>
        </w:tc>
        <w:tc>
          <w:tcPr>
            <w:tcW w:w="965" w:type="dxa"/>
            <w:shd w:val="clear" w:color="000000" w:fill="FFFFFF"/>
            <w:vAlign w:val="center"/>
            <w:hideMark/>
          </w:tcPr>
          <w:p w14:paraId="71A2905D"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25</w:t>
            </w:r>
          </w:p>
        </w:tc>
      </w:tr>
      <w:tr w:rsidR="005A1CAC" w:rsidRPr="00683259" w14:paraId="790BF3C3" w14:textId="77777777" w:rsidTr="007F7E51">
        <w:trPr>
          <w:trHeight w:val="286"/>
          <w:jc w:val="center"/>
        </w:trPr>
        <w:tc>
          <w:tcPr>
            <w:tcW w:w="3311" w:type="dxa"/>
            <w:vAlign w:val="center"/>
            <w:hideMark/>
          </w:tcPr>
          <w:p w14:paraId="784F0853" w14:textId="4B82112A"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Enti pubblici nazionali</w:t>
            </w:r>
          </w:p>
        </w:tc>
        <w:tc>
          <w:tcPr>
            <w:tcW w:w="1059" w:type="dxa"/>
            <w:shd w:val="clear" w:color="000000" w:fill="FFFFFF"/>
            <w:vAlign w:val="center"/>
            <w:hideMark/>
          </w:tcPr>
          <w:p w14:paraId="0AFF531D"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-211</w:t>
            </w:r>
          </w:p>
        </w:tc>
        <w:tc>
          <w:tcPr>
            <w:tcW w:w="1193" w:type="dxa"/>
            <w:shd w:val="clear" w:color="000000" w:fill="FFFFFF"/>
            <w:vAlign w:val="center"/>
            <w:hideMark/>
          </w:tcPr>
          <w:p w14:paraId="002435DD"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48</w:t>
            </w:r>
          </w:p>
        </w:tc>
        <w:tc>
          <w:tcPr>
            <w:tcW w:w="1193" w:type="dxa"/>
            <w:shd w:val="clear" w:color="000000" w:fill="FFFFFF"/>
            <w:vAlign w:val="center"/>
            <w:hideMark/>
          </w:tcPr>
          <w:p w14:paraId="083306DA"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-36</w:t>
            </w:r>
          </w:p>
        </w:tc>
        <w:tc>
          <w:tcPr>
            <w:tcW w:w="1192" w:type="dxa"/>
            <w:shd w:val="clear" w:color="000000" w:fill="FFFFFF"/>
            <w:vAlign w:val="center"/>
            <w:hideMark/>
          </w:tcPr>
          <w:p w14:paraId="289A8914"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-79</w:t>
            </w:r>
          </w:p>
        </w:tc>
        <w:tc>
          <w:tcPr>
            <w:tcW w:w="1059" w:type="dxa"/>
            <w:shd w:val="clear" w:color="000000" w:fill="FFFFFF"/>
            <w:vAlign w:val="center"/>
            <w:hideMark/>
          </w:tcPr>
          <w:p w14:paraId="4B8988BE"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-26</w:t>
            </w:r>
          </w:p>
        </w:tc>
        <w:tc>
          <w:tcPr>
            <w:tcW w:w="965" w:type="dxa"/>
            <w:shd w:val="clear" w:color="000000" w:fill="FFFFFF"/>
            <w:vAlign w:val="center"/>
            <w:hideMark/>
          </w:tcPr>
          <w:p w14:paraId="764FAC5C"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w:t>
            </w:r>
          </w:p>
        </w:tc>
      </w:tr>
      <w:tr w:rsidR="005A1CAC" w:rsidRPr="00683259" w14:paraId="5C9F5BC5" w14:textId="77777777" w:rsidTr="007F7E51">
        <w:trPr>
          <w:trHeight w:val="286"/>
          <w:jc w:val="center"/>
        </w:trPr>
        <w:tc>
          <w:tcPr>
            <w:tcW w:w="3311" w:type="dxa"/>
            <w:vAlign w:val="center"/>
            <w:hideMark/>
          </w:tcPr>
          <w:p w14:paraId="5A93757A" w14:textId="1DF9CDD5"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 xml:space="preserve">Regioni e </w:t>
            </w:r>
            <w:r w:rsidR="006078F2">
              <w:rPr>
                <w:rFonts w:eastAsia="Times New Roman" w:cs="Calibri"/>
                <w:color w:val="000000"/>
                <w:sz w:val="18"/>
                <w:szCs w:val="18"/>
                <w:lang w:eastAsia="it-IT"/>
              </w:rPr>
              <w:t>P</w:t>
            </w:r>
            <w:r w:rsidRPr="00683259">
              <w:rPr>
                <w:rFonts w:eastAsia="Times New Roman" w:cs="Calibri"/>
                <w:color w:val="000000"/>
                <w:sz w:val="18"/>
                <w:szCs w:val="18"/>
                <w:lang w:eastAsia="it-IT"/>
              </w:rPr>
              <w:t>rovince autonome</w:t>
            </w:r>
          </w:p>
        </w:tc>
        <w:tc>
          <w:tcPr>
            <w:tcW w:w="1059" w:type="dxa"/>
            <w:shd w:val="clear" w:color="000000" w:fill="FFFFFF"/>
            <w:vAlign w:val="center"/>
            <w:hideMark/>
          </w:tcPr>
          <w:p w14:paraId="660EAA0D"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161</w:t>
            </w:r>
          </w:p>
        </w:tc>
        <w:tc>
          <w:tcPr>
            <w:tcW w:w="1193" w:type="dxa"/>
            <w:shd w:val="clear" w:color="000000" w:fill="FFFFFF"/>
            <w:vAlign w:val="center"/>
            <w:hideMark/>
          </w:tcPr>
          <w:p w14:paraId="5B9EA1AB"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71</w:t>
            </w:r>
          </w:p>
        </w:tc>
        <w:tc>
          <w:tcPr>
            <w:tcW w:w="1193" w:type="dxa"/>
            <w:shd w:val="clear" w:color="000000" w:fill="FFFFFF"/>
            <w:vAlign w:val="center"/>
            <w:hideMark/>
          </w:tcPr>
          <w:p w14:paraId="6FACFB01"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109</w:t>
            </w:r>
          </w:p>
        </w:tc>
        <w:tc>
          <w:tcPr>
            <w:tcW w:w="1192" w:type="dxa"/>
            <w:shd w:val="clear" w:color="000000" w:fill="FFFFFF"/>
            <w:vAlign w:val="center"/>
            <w:hideMark/>
          </w:tcPr>
          <w:p w14:paraId="5A26460E"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-172</w:t>
            </w:r>
          </w:p>
        </w:tc>
        <w:tc>
          <w:tcPr>
            <w:tcW w:w="1059" w:type="dxa"/>
            <w:shd w:val="clear" w:color="000000" w:fill="FFFFFF"/>
            <w:vAlign w:val="center"/>
            <w:hideMark/>
          </w:tcPr>
          <w:p w14:paraId="095A681F"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10</w:t>
            </w:r>
          </w:p>
        </w:tc>
        <w:tc>
          <w:tcPr>
            <w:tcW w:w="965" w:type="dxa"/>
            <w:shd w:val="clear" w:color="000000" w:fill="FFFFFF"/>
            <w:vAlign w:val="center"/>
            <w:hideMark/>
          </w:tcPr>
          <w:p w14:paraId="6C59295A"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387</w:t>
            </w:r>
          </w:p>
        </w:tc>
      </w:tr>
      <w:tr w:rsidR="005A1CAC" w:rsidRPr="00683259" w14:paraId="20929972" w14:textId="77777777" w:rsidTr="007F7E51">
        <w:trPr>
          <w:trHeight w:val="286"/>
          <w:jc w:val="center"/>
        </w:trPr>
        <w:tc>
          <w:tcPr>
            <w:tcW w:w="3311" w:type="dxa"/>
            <w:vAlign w:val="center"/>
            <w:hideMark/>
          </w:tcPr>
          <w:p w14:paraId="68906E7A" w14:textId="135A22A6" w:rsidR="005A1CAC" w:rsidRPr="00683259" w:rsidRDefault="00EA36B5"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 xml:space="preserve">Province e </w:t>
            </w:r>
            <w:r w:rsidR="006078F2">
              <w:rPr>
                <w:rFonts w:eastAsia="Times New Roman" w:cs="Calibri"/>
                <w:color w:val="000000"/>
                <w:sz w:val="18"/>
                <w:szCs w:val="18"/>
                <w:lang w:eastAsia="it-IT"/>
              </w:rPr>
              <w:t>C</w:t>
            </w:r>
            <w:r w:rsidRPr="00683259">
              <w:rPr>
                <w:rFonts w:eastAsia="Times New Roman" w:cs="Calibri"/>
                <w:color w:val="000000"/>
                <w:sz w:val="18"/>
                <w:szCs w:val="18"/>
                <w:lang w:eastAsia="it-IT"/>
              </w:rPr>
              <w:t>ittà metropolitane</w:t>
            </w:r>
          </w:p>
        </w:tc>
        <w:tc>
          <w:tcPr>
            <w:tcW w:w="1059" w:type="dxa"/>
            <w:shd w:val="clear" w:color="000000" w:fill="FFFFFF"/>
            <w:vAlign w:val="center"/>
            <w:hideMark/>
          </w:tcPr>
          <w:p w14:paraId="07EB3D54"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-70</w:t>
            </w:r>
          </w:p>
        </w:tc>
        <w:tc>
          <w:tcPr>
            <w:tcW w:w="1193" w:type="dxa"/>
            <w:shd w:val="clear" w:color="000000" w:fill="FFFFFF"/>
            <w:vAlign w:val="center"/>
            <w:hideMark/>
          </w:tcPr>
          <w:p w14:paraId="669C6E6B"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118</w:t>
            </w:r>
          </w:p>
        </w:tc>
        <w:tc>
          <w:tcPr>
            <w:tcW w:w="1193" w:type="dxa"/>
            <w:shd w:val="clear" w:color="000000" w:fill="FFFFFF"/>
            <w:vAlign w:val="center"/>
            <w:hideMark/>
          </w:tcPr>
          <w:p w14:paraId="1A44F3D6"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10</w:t>
            </w:r>
          </w:p>
        </w:tc>
        <w:tc>
          <w:tcPr>
            <w:tcW w:w="1192" w:type="dxa"/>
            <w:shd w:val="clear" w:color="000000" w:fill="FFFFFF"/>
            <w:vAlign w:val="center"/>
            <w:hideMark/>
          </w:tcPr>
          <w:p w14:paraId="624B20F9"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130</w:t>
            </w:r>
          </w:p>
        </w:tc>
        <w:tc>
          <w:tcPr>
            <w:tcW w:w="1059" w:type="dxa"/>
            <w:shd w:val="clear" w:color="000000" w:fill="FFFFFF"/>
            <w:vAlign w:val="center"/>
            <w:hideMark/>
          </w:tcPr>
          <w:p w14:paraId="773CCE30"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89</w:t>
            </w:r>
          </w:p>
        </w:tc>
        <w:tc>
          <w:tcPr>
            <w:tcW w:w="965" w:type="dxa"/>
            <w:shd w:val="clear" w:color="000000" w:fill="FFFFFF"/>
            <w:vAlign w:val="center"/>
            <w:hideMark/>
          </w:tcPr>
          <w:p w14:paraId="72BF108E"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131</w:t>
            </w:r>
          </w:p>
        </w:tc>
      </w:tr>
      <w:tr w:rsidR="005A1CAC" w:rsidRPr="00683259" w14:paraId="7AA49072" w14:textId="77777777" w:rsidTr="007F7E51">
        <w:trPr>
          <w:trHeight w:val="286"/>
          <w:jc w:val="center"/>
        </w:trPr>
        <w:tc>
          <w:tcPr>
            <w:tcW w:w="3311" w:type="dxa"/>
            <w:vAlign w:val="center"/>
            <w:hideMark/>
          </w:tcPr>
          <w:p w14:paraId="33157D96" w14:textId="3337FDBD"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Comuni</w:t>
            </w:r>
          </w:p>
        </w:tc>
        <w:tc>
          <w:tcPr>
            <w:tcW w:w="1059" w:type="dxa"/>
            <w:shd w:val="clear" w:color="000000" w:fill="FFFFFF"/>
            <w:vAlign w:val="center"/>
            <w:hideMark/>
          </w:tcPr>
          <w:p w14:paraId="5A7FAECB"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688</w:t>
            </w:r>
          </w:p>
        </w:tc>
        <w:tc>
          <w:tcPr>
            <w:tcW w:w="1193" w:type="dxa"/>
            <w:shd w:val="clear" w:color="000000" w:fill="FFFFFF"/>
            <w:vAlign w:val="center"/>
            <w:hideMark/>
          </w:tcPr>
          <w:p w14:paraId="6F6190A3"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1.227</w:t>
            </w:r>
          </w:p>
        </w:tc>
        <w:tc>
          <w:tcPr>
            <w:tcW w:w="1193" w:type="dxa"/>
            <w:shd w:val="clear" w:color="000000" w:fill="FFFFFF"/>
            <w:vAlign w:val="center"/>
            <w:hideMark/>
          </w:tcPr>
          <w:p w14:paraId="0CF6B6D4"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815</w:t>
            </w:r>
          </w:p>
        </w:tc>
        <w:tc>
          <w:tcPr>
            <w:tcW w:w="1192" w:type="dxa"/>
            <w:shd w:val="clear" w:color="000000" w:fill="FFFFFF"/>
            <w:vAlign w:val="center"/>
            <w:hideMark/>
          </w:tcPr>
          <w:p w14:paraId="6FD08EFF"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-62</w:t>
            </w:r>
          </w:p>
        </w:tc>
        <w:tc>
          <w:tcPr>
            <w:tcW w:w="1059" w:type="dxa"/>
            <w:shd w:val="clear" w:color="000000" w:fill="FFFFFF"/>
            <w:vAlign w:val="center"/>
            <w:hideMark/>
          </w:tcPr>
          <w:p w14:paraId="2F0ABE61"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382</w:t>
            </w:r>
          </w:p>
        </w:tc>
        <w:tc>
          <w:tcPr>
            <w:tcW w:w="965" w:type="dxa"/>
            <w:vAlign w:val="center"/>
            <w:hideMark/>
          </w:tcPr>
          <w:p w14:paraId="4A365EE3" w14:textId="47BB7315" w:rsidR="005A1CAC" w:rsidRPr="00D51588" w:rsidRDefault="005A1CAC" w:rsidP="00622937">
            <w:pPr>
              <w:spacing w:after="0" w:line="240" w:lineRule="auto"/>
              <w:ind w:left="-249" w:right="369"/>
              <w:jc w:val="right"/>
              <w:rPr>
                <w:rFonts w:eastAsia="Times New Roman" w:cs="Calibri"/>
                <w:color w:val="000000"/>
                <w:sz w:val="18"/>
                <w:szCs w:val="18"/>
                <w:lang w:eastAsia="it-IT"/>
              </w:rPr>
            </w:pPr>
            <w:r w:rsidRPr="00D51588">
              <w:rPr>
                <w:rFonts w:eastAsia="Times New Roman" w:cs="Calibri"/>
                <w:color w:val="000000"/>
                <w:sz w:val="18"/>
                <w:szCs w:val="18"/>
                <w:lang w:eastAsia="it-IT"/>
              </w:rPr>
              <w:t>2.</w:t>
            </w:r>
            <w:r w:rsidR="00D51E4F" w:rsidRPr="00D51588">
              <w:rPr>
                <w:rFonts w:eastAsia="Times New Roman" w:cs="Calibri"/>
                <w:color w:val="000000"/>
                <w:sz w:val="18"/>
                <w:szCs w:val="18"/>
                <w:lang w:eastAsia="it-IT"/>
              </w:rPr>
              <w:t>318</w:t>
            </w:r>
          </w:p>
        </w:tc>
      </w:tr>
      <w:tr w:rsidR="005A1CAC" w:rsidRPr="00683259" w14:paraId="0EC60C2C" w14:textId="77777777" w:rsidTr="007F7E51">
        <w:trPr>
          <w:trHeight w:val="286"/>
          <w:jc w:val="center"/>
        </w:trPr>
        <w:tc>
          <w:tcPr>
            <w:tcW w:w="3311" w:type="dxa"/>
            <w:vAlign w:val="center"/>
            <w:hideMark/>
          </w:tcPr>
          <w:p w14:paraId="16464D6B" w14:textId="262E8715" w:rsidR="005A1CAC" w:rsidRPr="00683259" w:rsidRDefault="005A1CAC" w:rsidP="00B96169">
            <w:pPr>
              <w:spacing w:after="0" w:line="240" w:lineRule="auto"/>
              <w:jc w:val="both"/>
              <w:rPr>
                <w:rFonts w:eastAsia="Times New Roman" w:cs="Calibri"/>
                <w:i/>
                <w:iCs/>
                <w:color w:val="7F7F7F" w:themeColor="text1" w:themeTint="80"/>
                <w:sz w:val="18"/>
                <w:szCs w:val="18"/>
                <w:lang w:eastAsia="it-IT"/>
              </w:rPr>
            </w:pPr>
            <w:r w:rsidRPr="00683259">
              <w:rPr>
                <w:rFonts w:eastAsia="Times New Roman" w:cs="Calibri"/>
                <w:i/>
                <w:iCs/>
                <w:color w:val="7F7F7F" w:themeColor="text1" w:themeTint="80"/>
                <w:sz w:val="18"/>
                <w:szCs w:val="18"/>
                <w:lang w:eastAsia="it-IT"/>
              </w:rPr>
              <w:t xml:space="preserve">Di cui </w:t>
            </w:r>
            <w:r w:rsidR="00BD57D1">
              <w:rPr>
                <w:rFonts w:eastAsia="Times New Roman" w:cs="Calibri"/>
                <w:i/>
                <w:iCs/>
                <w:color w:val="7F7F7F" w:themeColor="text1" w:themeTint="80"/>
                <w:sz w:val="18"/>
                <w:szCs w:val="18"/>
                <w:lang w:eastAsia="it-IT"/>
              </w:rPr>
              <w:t>C</w:t>
            </w:r>
            <w:r w:rsidRPr="00683259">
              <w:rPr>
                <w:rFonts w:eastAsia="Times New Roman" w:cs="Calibri"/>
                <w:i/>
                <w:iCs/>
                <w:color w:val="7F7F7F" w:themeColor="text1" w:themeTint="80"/>
                <w:sz w:val="18"/>
                <w:szCs w:val="18"/>
                <w:lang w:eastAsia="it-IT"/>
              </w:rPr>
              <w:t xml:space="preserve">omuni </w:t>
            </w:r>
            <w:r w:rsidR="00942F47">
              <w:rPr>
                <w:rFonts w:eastAsia="Times New Roman" w:cs="Calibri"/>
                <w:i/>
                <w:iCs/>
                <w:color w:val="7F7F7F" w:themeColor="text1" w:themeTint="80"/>
                <w:sz w:val="18"/>
                <w:szCs w:val="18"/>
                <w:lang w:eastAsia="it-IT"/>
              </w:rPr>
              <w:t>c</w:t>
            </w:r>
            <w:r w:rsidRPr="00683259">
              <w:rPr>
                <w:rFonts w:eastAsia="Times New Roman" w:cs="Calibri"/>
                <w:i/>
                <w:iCs/>
                <w:color w:val="7F7F7F" w:themeColor="text1" w:themeTint="80"/>
                <w:sz w:val="18"/>
                <w:szCs w:val="18"/>
                <w:lang w:eastAsia="it-IT"/>
              </w:rPr>
              <w:t>apoluogo</w:t>
            </w:r>
          </w:p>
        </w:tc>
        <w:tc>
          <w:tcPr>
            <w:tcW w:w="1059" w:type="dxa"/>
            <w:shd w:val="clear" w:color="000000" w:fill="FFFFFF"/>
            <w:vAlign w:val="center"/>
            <w:hideMark/>
          </w:tcPr>
          <w:p w14:paraId="2214B9D8" w14:textId="77777777" w:rsidR="005A1CAC" w:rsidRPr="00683259" w:rsidRDefault="005A1CAC" w:rsidP="00622937">
            <w:pPr>
              <w:spacing w:after="0" w:line="240" w:lineRule="auto"/>
              <w:ind w:left="-249" w:right="369"/>
              <w:jc w:val="right"/>
              <w:rPr>
                <w:rFonts w:eastAsia="Times New Roman" w:cs="Calibri"/>
                <w:i/>
                <w:iCs/>
                <w:color w:val="7F7F7F" w:themeColor="text1" w:themeTint="80"/>
                <w:sz w:val="18"/>
                <w:szCs w:val="18"/>
                <w:lang w:eastAsia="it-IT"/>
              </w:rPr>
            </w:pPr>
            <w:r w:rsidRPr="00683259">
              <w:rPr>
                <w:rFonts w:eastAsia="Times New Roman" w:cs="Calibri"/>
                <w:i/>
                <w:iCs/>
                <w:color w:val="7F7F7F" w:themeColor="text1" w:themeTint="80"/>
                <w:sz w:val="18"/>
                <w:szCs w:val="18"/>
                <w:lang w:eastAsia="it-IT"/>
              </w:rPr>
              <w:t>74</w:t>
            </w:r>
          </w:p>
        </w:tc>
        <w:tc>
          <w:tcPr>
            <w:tcW w:w="1193" w:type="dxa"/>
            <w:shd w:val="clear" w:color="000000" w:fill="FFFFFF"/>
            <w:vAlign w:val="center"/>
            <w:hideMark/>
          </w:tcPr>
          <w:p w14:paraId="102A613F" w14:textId="77777777" w:rsidR="005A1CAC" w:rsidRPr="00683259" w:rsidRDefault="005A1CAC" w:rsidP="00622937">
            <w:pPr>
              <w:spacing w:after="0" w:line="240" w:lineRule="auto"/>
              <w:ind w:left="-249" w:right="369"/>
              <w:jc w:val="right"/>
              <w:rPr>
                <w:rFonts w:eastAsia="Times New Roman" w:cs="Calibri"/>
                <w:i/>
                <w:iCs/>
                <w:color w:val="7F7F7F" w:themeColor="text1" w:themeTint="80"/>
                <w:sz w:val="18"/>
                <w:szCs w:val="18"/>
                <w:lang w:eastAsia="it-IT"/>
              </w:rPr>
            </w:pPr>
            <w:r w:rsidRPr="00683259">
              <w:rPr>
                <w:rFonts w:eastAsia="Times New Roman" w:cs="Calibri"/>
                <w:i/>
                <w:iCs/>
                <w:color w:val="7F7F7F" w:themeColor="text1" w:themeTint="80"/>
                <w:sz w:val="18"/>
                <w:szCs w:val="18"/>
                <w:lang w:eastAsia="it-IT"/>
              </w:rPr>
              <w:t>-76</w:t>
            </w:r>
          </w:p>
        </w:tc>
        <w:tc>
          <w:tcPr>
            <w:tcW w:w="1193" w:type="dxa"/>
            <w:shd w:val="clear" w:color="000000" w:fill="FFFFFF"/>
            <w:vAlign w:val="center"/>
            <w:hideMark/>
          </w:tcPr>
          <w:p w14:paraId="44E17631" w14:textId="77777777" w:rsidR="005A1CAC" w:rsidRPr="00683259" w:rsidRDefault="005A1CAC" w:rsidP="00622937">
            <w:pPr>
              <w:spacing w:after="0" w:line="240" w:lineRule="auto"/>
              <w:ind w:left="-249" w:right="369"/>
              <w:jc w:val="right"/>
              <w:rPr>
                <w:rFonts w:eastAsia="Times New Roman" w:cs="Calibri"/>
                <w:i/>
                <w:iCs/>
                <w:color w:val="7F7F7F" w:themeColor="text1" w:themeTint="80"/>
                <w:sz w:val="18"/>
                <w:szCs w:val="18"/>
                <w:lang w:eastAsia="it-IT"/>
              </w:rPr>
            </w:pPr>
            <w:r w:rsidRPr="00683259">
              <w:rPr>
                <w:rFonts w:eastAsia="Times New Roman" w:cs="Calibri"/>
                <w:i/>
                <w:iCs/>
                <w:color w:val="7F7F7F" w:themeColor="text1" w:themeTint="80"/>
                <w:sz w:val="18"/>
                <w:szCs w:val="18"/>
                <w:lang w:eastAsia="it-IT"/>
              </w:rPr>
              <w:t>439</w:t>
            </w:r>
          </w:p>
        </w:tc>
        <w:tc>
          <w:tcPr>
            <w:tcW w:w="1192" w:type="dxa"/>
            <w:shd w:val="clear" w:color="000000" w:fill="FFFFFF"/>
            <w:vAlign w:val="center"/>
            <w:hideMark/>
          </w:tcPr>
          <w:p w14:paraId="18801A82" w14:textId="77777777" w:rsidR="005A1CAC" w:rsidRPr="00683259" w:rsidRDefault="005A1CAC" w:rsidP="00622937">
            <w:pPr>
              <w:spacing w:after="0" w:line="240" w:lineRule="auto"/>
              <w:ind w:left="-249" w:right="369"/>
              <w:jc w:val="right"/>
              <w:rPr>
                <w:rFonts w:eastAsia="Times New Roman" w:cs="Calibri"/>
                <w:i/>
                <w:iCs/>
                <w:color w:val="7F7F7F" w:themeColor="text1" w:themeTint="80"/>
                <w:sz w:val="18"/>
                <w:szCs w:val="18"/>
                <w:lang w:eastAsia="it-IT"/>
              </w:rPr>
            </w:pPr>
            <w:r w:rsidRPr="00683259">
              <w:rPr>
                <w:rFonts w:eastAsia="Times New Roman" w:cs="Calibri"/>
                <w:i/>
                <w:iCs/>
                <w:color w:val="7F7F7F" w:themeColor="text1" w:themeTint="80"/>
                <w:sz w:val="18"/>
                <w:szCs w:val="18"/>
                <w:lang w:eastAsia="it-IT"/>
              </w:rPr>
              <w:t>-65</w:t>
            </w:r>
          </w:p>
        </w:tc>
        <w:tc>
          <w:tcPr>
            <w:tcW w:w="1059" w:type="dxa"/>
            <w:shd w:val="clear" w:color="000000" w:fill="FFFFFF"/>
            <w:vAlign w:val="center"/>
            <w:hideMark/>
          </w:tcPr>
          <w:p w14:paraId="0585A580" w14:textId="77777777" w:rsidR="005A1CAC" w:rsidRPr="00683259" w:rsidRDefault="005A1CAC" w:rsidP="00622937">
            <w:pPr>
              <w:spacing w:after="0" w:line="240" w:lineRule="auto"/>
              <w:ind w:left="-249" w:right="369"/>
              <w:jc w:val="right"/>
              <w:rPr>
                <w:rFonts w:eastAsia="Times New Roman" w:cs="Calibri"/>
                <w:i/>
                <w:iCs/>
                <w:color w:val="7F7F7F" w:themeColor="text1" w:themeTint="80"/>
                <w:sz w:val="18"/>
                <w:szCs w:val="18"/>
                <w:lang w:eastAsia="it-IT"/>
              </w:rPr>
            </w:pPr>
            <w:r w:rsidRPr="00683259">
              <w:rPr>
                <w:rFonts w:eastAsia="Times New Roman" w:cs="Calibri"/>
                <w:i/>
                <w:iCs/>
                <w:color w:val="7F7F7F" w:themeColor="text1" w:themeTint="80"/>
                <w:sz w:val="18"/>
                <w:szCs w:val="18"/>
                <w:lang w:eastAsia="it-IT"/>
              </w:rPr>
              <w:t>424</w:t>
            </w:r>
          </w:p>
        </w:tc>
        <w:tc>
          <w:tcPr>
            <w:tcW w:w="965" w:type="dxa"/>
            <w:shd w:val="clear" w:color="000000" w:fill="FFFFFF"/>
            <w:vAlign w:val="center"/>
            <w:hideMark/>
          </w:tcPr>
          <w:p w14:paraId="732AE2C8" w14:textId="77777777" w:rsidR="005A1CAC" w:rsidRPr="00683259" w:rsidRDefault="005A1CAC" w:rsidP="00622937">
            <w:pPr>
              <w:spacing w:after="0" w:line="240" w:lineRule="auto"/>
              <w:ind w:left="-249" w:right="369"/>
              <w:jc w:val="right"/>
              <w:rPr>
                <w:rFonts w:eastAsia="Times New Roman" w:cs="Calibri"/>
                <w:i/>
                <w:iCs/>
                <w:color w:val="7F7F7F" w:themeColor="text1" w:themeTint="80"/>
                <w:sz w:val="18"/>
                <w:szCs w:val="18"/>
                <w:lang w:eastAsia="it-IT"/>
              </w:rPr>
            </w:pPr>
            <w:r w:rsidRPr="00683259">
              <w:rPr>
                <w:rFonts w:eastAsia="Times New Roman" w:cs="Calibri"/>
                <w:i/>
                <w:iCs/>
                <w:color w:val="7F7F7F" w:themeColor="text1" w:themeTint="80"/>
                <w:sz w:val="18"/>
                <w:szCs w:val="18"/>
                <w:lang w:eastAsia="it-IT"/>
              </w:rPr>
              <w:t>221</w:t>
            </w:r>
          </w:p>
        </w:tc>
      </w:tr>
      <w:tr w:rsidR="005A1CAC" w:rsidRPr="00683259" w14:paraId="6684A5B4" w14:textId="77777777" w:rsidTr="007F7E51">
        <w:trPr>
          <w:trHeight w:val="286"/>
          <w:jc w:val="center"/>
        </w:trPr>
        <w:tc>
          <w:tcPr>
            <w:tcW w:w="3311" w:type="dxa"/>
            <w:vAlign w:val="center"/>
            <w:hideMark/>
          </w:tcPr>
          <w:p w14:paraId="5ECDA523" w14:textId="13FD5D64"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Camere di commercio</w:t>
            </w:r>
          </w:p>
        </w:tc>
        <w:tc>
          <w:tcPr>
            <w:tcW w:w="1059" w:type="dxa"/>
            <w:shd w:val="clear" w:color="000000" w:fill="FFFFFF"/>
            <w:vAlign w:val="center"/>
            <w:hideMark/>
          </w:tcPr>
          <w:p w14:paraId="12450F8D"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11</w:t>
            </w:r>
          </w:p>
        </w:tc>
        <w:tc>
          <w:tcPr>
            <w:tcW w:w="1193" w:type="dxa"/>
            <w:shd w:val="clear" w:color="000000" w:fill="FFFFFF"/>
            <w:vAlign w:val="center"/>
            <w:hideMark/>
          </w:tcPr>
          <w:p w14:paraId="7E7253E9"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-12</w:t>
            </w:r>
          </w:p>
        </w:tc>
        <w:tc>
          <w:tcPr>
            <w:tcW w:w="1193" w:type="dxa"/>
            <w:shd w:val="clear" w:color="000000" w:fill="FFFFFF"/>
            <w:vAlign w:val="center"/>
            <w:hideMark/>
          </w:tcPr>
          <w:p w14:paraId="0309FAA0"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-6</w:t>
            </w:r>
          </w:p>
        </w:tc>
        <w:tc>
          <w:tcPr>
            <w:tcW w:w="1192" w:type="dxa"/>
            <w:shd w:val="clear" w:color="000000" w:fill="FFFFFF"/>
            <w:vAlign w:val="center"/>
            <w:hideMark/>
          </w:tcPr>
          <w:p w14:paraId="30E06BAC"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5</w:t>
            </w:r>
          </w:p>
        </w:tc>
        <w:tc>
          <w:tcPr>
            <w:tcW w:w="1059" w:type="dxa"/>
            <w:shd w:val="clear" w:color="000000" w:fill="FFFFFF"/>
            <w:vAlign w:val="center"/>
            <w:hideMark/>
          </w:tcPr>
          <w:p w14:paraId="2C8F6B06"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w:t>
            </w:r>
          </w:p>
        </w:tc>
        <w:tc>
          <w:tcPr>
            <w:tcW w:w="965" w:type="dxa"/>
            <w:shd w:val="clear" w:color="000000" w:fill="FFFFFF"/>
            <w:vAlign w:val="center"/>
            <w:hideMark/>
          </w:tcPr>
          <w:p w14:paraId="15097EE1"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w:t>
            </w:r>
          </w:p>
        </w:tc>
      </w:tr>
      <w:tr w:rsidR="005A1CAC" w:rsidRPr="00683259" w14:paraId="65F0733D" w14:textId="77777777" w:rsidTr="007F7E51">
        <w:trPr>
          <w:trHeight w:val="286"/>
          <w:jc w:val="center"/>
        </w:trPr>
        <w:tc>
          <w:tcPr>
            <w:tcW w:w="3311" w:type="dxa"/>
            <w:vAlign w:val="center"/>
            <w:hideMark/>
          </w:tcPr>
          <w:p w14:paraId="09D5D7B7" w14:textId="3191F69B" w:rsidR="005A1CAC" w:rsidRPr="00683259" w:rsidRDefault="005A1CAC"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Università pubbliche</w:t>
            </w:r>
          </w:p>
        </w:tc>
        <w:tc>
          <w:tcPr>
            <w:tcW w:w="1059" w:type="dxa"/>
            <w:shd w:val="clear" w:color="000000" w:fill="FFFFFF"/>
            <w:vAlign w:val="center"/>
            <w:hideMark/>
          </w:tcPr>
          <w:p w14:paraId="6BC13B7A"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5</w:t>
            </w:r>
          </w:p>
        </w:tc>
        <w:tc>
          <w:tcPr>
            <w:tcW w:w="1193" w:type="dxa"/>
            <w:shd w:val="clear" w:color="000000" w:fill="FFFFFF"/>
            <w:vAlign w:val="center"/>
            <w:hideMark/>
          </w:tcPr>
          <w:p w14:paraId="6F13B9C5"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-28</w:t>
            </w:r>
          </w:p>
        </w:tc>
        <w:tc>
          <w:tcPr>
            <w:tcW w:w="1193" w:type="dxa"/>
            <w:shd w:val="clear" w:color="000000" w:fill="FFFFFF"/>
            <w:vAlign w:val="center"/>
            <w:hideMark/>
          </w:tcPr>
          <w:p w14:paraId="62CA9D8B"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-22</w:t>
            </w:r>
          </w:p>
        </w:tc>
        <w:tc>
          <w:tcPr>
            <w:tcW w:w="1192" w:type="dxa"/>
            <w:shd w:val="clear" w:color="000000" w:fill="FFFFFF"/>
            <w:vAlign w:val="center"/>
            <w:hideMark/>
          </w:tcPr>
          <w:p w14:paraId="120ADBC1"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-41</w:t>
            </w:r>
          </w:p>
        </w:tc>
        <w:tc>
          <w:tcPr>
            <w:tcW w:w="1059" w:type="dxa"/>
            <w:shd w:val="clear" w:color="000000" w:fill="FFFFFF"/>
            <w:vAlign w:val="center"/>
            <w:hideMark/>
          </w:tcPr>
          <w:p w14:paraId="459D3110"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26</w:t>
            </w:r>
          </w:p>
        </w:tc>
        <w:tc>
          <w:tcPr>
            <w:tcW w:w="965" w:type="dxa"/>
            <w:shd w:val="clear" w:color="000000" w:fill="FFFFFF"/>
            <w:vAlign w:val="center"/>
            <w:hideMark/>
          </w:tcPr>
          <w:p w14:paraId="3A700443"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17</w:t>
            </w:r>
          </w:p>
        </w:tc>
      </w:tr>
      <w:tr w:rsidR="005A1CAC" w:rsidRPr="00683259" w14:paraId="722B66C2" w14:textId="77777777" w:rsidTr="007F7E51">
        <w:trPr>
          <w:trHeight w:val="286"/>
          <w:jc w:val="center"/>
        </w:trPr>
        <w:tc>
          <w:tcPr>
            <w:tcW w:w="3311" w:type="dxa"/>
            <w:vAlign w:val="center"/>
            <w:hideMark/>
          </w:tcPr>
          <w:p w14:paraId="5481DC3A" w14:textId="0BC8A780" w:rsidR="005A1CAC" w:rsidRPr="00683259" w:rsidRDefault="00EA36B5"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Sanità</w:t>
            </w:r>
          </w:p>
        </w:tc>
        <w:tc>
          <w:tcPr>
            <w:tcW w:w="1059" w:type="dxa"/>
            <w:shd w:val="clear" w:color="000000" w:fill="FFFFFF"/>
            <w:vAlign w:val="center"/>
            <w:hideMark/>
          </w:tcPr>
          <w:p w14:paraId="14EA7A95"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941</w:t>
            </w:r>
          </w:p>
        </w:tc>
        <w:tc>
          <w:tcPr>
            <w:tcW w:w="1193" w:type="dxa"/>
            <w:shd w:val="clear" w:color="000000" w:fill="FFFFFF"/>
            <w:vAlign w:val="center"/>
            <w:hideMark/>
          </w:tcPr>
          <w:p w14:paraId="026D73FC"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966</w:t>
            </w:r>
          </w:p>
        </w:tc>
        <w:tc>
          <w:tcPr>
            <w:tcW w:w="1193" w:type="dxa"/>
            <w:shd w:val="clear" w:color="000000" w:fill="FFFFFF"/>
            <w:vAlign w:val="center"/>
            <w:hideMark/>
          </w:tcPr>
          <w:p w14:paraId="3C073375"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-460</w:t>
            </w:r>
          </w:p>
        </w:tc>
        <w:tc>
          <w:tcPr>
            <w:tcW w:w="1192" w:type="dxa"/>
            <w:shd w:val="clear" w:color="000000" w:fill="FFFFFF"/>
            <w:vAlign w:val="center"/>
            <w:hideMark/>
          </w:tcPr>
          <w:p w14:paraId="7B4DF016"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-1.694</w:t>
            </w:r>
          </w:p>
        </w:tc>
        <w:tc>
          <w:tcPr>
            <w:tcW w:w="1059" w:type="dxa"/>
            <w:shd w:val="clear" w:color="000000" w:fill="FFFFFF"/>
            <w:vAlign w:val="center"/>
            <w:hideMark/>
          </w:tcPr>
          <w:p w14:paraId="78007200"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472</w:t>
            </w:r>
          </w:p>
        </w:tc>
        <w:tc>
          <w:tcPr>
            <w:tcW w:w="965" w:type="dxa"/>
            <w:shd w:val="clear" w:color="000000" w:fill="FFFFFF"/>
            <w:vAlign w:val="center"/>
            <w:hideMark/>
          </w:tcPr>
          <w:p w14:paraId="44226D80"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-1.657</w:t>
            </w:r>
          </w:p>
        </w:tc>
      </w:tr>
      <w:tr w:rsidR="005A1CAC" w:rsidRPr="00683259" w14:paraId="48DBCE7A" w14:textId="77777777" w:rsidTr="007F7E51">
        <w:trPr>
          <w:trHeight w:val="286"/>
          <w:jc w:val="center"/>
        </w:trPr>
        <w:tc>
          <w:tcPr>
            <w:tcW w:w="3311" w:type="dxa"/>
            <w:vAlign w:val="center"/>
            <w:hideMark/>
          </w:tcPr>
          <w:p w14:paraId="06122195" w14:textId="1B24343D" w:rsidR="005A1CAC" w:rsidRPr="00683259" w:rsidRDefault="000F7E0E" w:rsidP="00B96169">
            <w:pPr>
              <w:spacing w:after="0" w:line="240" w:lineRule="auto"/>
              <w:jc w:val="both"/>
              <w:rPr>
                <w:rFonts w:eastAsia="Times New Roman" w:cs="Calibri"/>
                <w:color w:val="000000"/>
                <w:sz w:val="18"/>
                <w:szCs w:val="18"/>
                <w:lang w:eastAsia="it-IT"/>
              </w:rPr>
            </w:pPr>
            <w:r w:rsidRPr="00683259">
              <w:rPr>
                <w:rFonts w:eastAsia="Times New Roman" w:cs="Calibri"/>
                <w:color w:val="000000"/>
                <w:sz w:val="18"/>
                <w:szCs w:val="18"/>
                <w:lang w:eastAsia="it-IT"/>
              </w:rPr>
              <w:t>Altri</w:t>
            </w:r>
            <w:r w:rsidR="005A1CAC" w:rsidRPr="00683259">
              <w:rPr>
                <w:rFonts w:eastAsia="Times New Roman" w:cs="Calibri"/>
                <w:color w:val="000000"/>
                <w:sz w:val="18"/>
                <w:szCs w:val="18"/>
                <w:lang w:eastAsia="it-IT"/>
              </w:rPr>
              <w:t xml:space="preserve"> enti</w:t>
            </w:r>
          </w:p>
        </w:tc>
        <w:tc>
          <w:tcPr>
            <w:tcW w:w="1059" w:type="dxa"/>
            <w:shd w:val="clear" w:color="000000" w:fill="FFFFFF"/>
            <w:vAlign w:val="center"/>
            <w:hideMark/>
          </w:tcPr>
          <w:p w14:paraId="009F0369"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-533</w:t>
            </w:r>
          </w:p>
        </w:tc>
        <w:tc>
          <w:tcPr>
            <w:tcW w:w="1193" w:type="dxa"/>
            <w:shd w:val="clear" w:color="000000" w:fill="FFFFFF"/>
            <w:vAlign w:val="center"/>
            <w:hideMark/>
          </w:tcPr>
          <w:p w14:paraId="6F52820C"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871</w:t>
            </w:r>
          </w:p>
        </w:tc>
        <w:tc>
          <w:tcPr>
            <w:tcW w:w="1193" w:type="dxa"/>
            <w:shd w:val="clear" w:color="000000" w:fill="FFFFFF"/>
            <w:vAlign w:val="center"/>
            <w:hideMark/>
          </w:tcPr>
          <w:p w14:paraId="4B53FB53"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296</w:t>
            </w:r>
          </w:p>
        </w:tc>
        <w:tc>
          <w:tcPr>
            <w:tcW w:w="1192" w:type="dxa"/>
            <w:shd w:val="clear" w:color="000000" w:fill="FFFFFF"/>
            <w:vAlign w:val="center"/>
            <w:hideMark/>
          </w:tcPr>
          <w:p w14:paraId="6FDD72FF"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676</w:t>
            </w:r>
          </w:p>
        </w:tc>
        <w:tc>
          <w:tcPr>
            <w:tcW w:w="1059" w:type="dxa"/>
            <w:shd w:val="clear" w:color="000000" w:fill="FFFFFF"/>
            <w:vAlign w:val="center"/>
            <w:hideMark/>
          </w:tcPr>
          <w:p w14:paraId="1D91844B"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-725</w:t>
            </w:r>
          </w:p>
        </w:tc>
        <w:tc>
          <w:tcPr>
            <w:tcW w:w="965" w:type="dxa"/>
            <w:shd w:val="clear" w:color="000000" w:fill="FFFFFF"/>
            <w:vAlign w:val="center"/>
            <w:hideMark/>
          </w:tcPr>
          <w:p w14:paraId="728CFB33" w14:textId="77777777" w:rsidR="005A1CAC" w:rsidRPr="00683259" w:rsidRDefault="005A1CAC" w:rsidP="00622937">
            <w:pPr>
              <w:spacing w:after="0" w:line="240" w:lineRule="auto"/>
              <w:ind w:left="-249" w:right="369"/>
              <w:jc w:val="right"/>
              <w:rPr>
                <w:rFonts w:eastAsia="Times New Roman" w:cs="Calibri"/>
                <w:color w:val="000000"/>
                <w:sz w:val="18"/>
                <w:szCs w:val="18"/>
                <w:lang w:eastAsia="it-IT"/>
              </w:rPr>
            </w:pPr>
            <w:r w:rsidRPr="00683259">
              <w:rPr>
                <w:rFonts w:eastAsia="Times New Roman" w:cs="Calibri"/>
                <w:color w:val="000000"/>
                <w:sz w:val="18"/>
                <w:szCs w:val="18"/>
                <w:lang w:eastAsia="it-IT"/>
              </w:rPr>
              <w:t>329</w:t>
            </w:r>
          </w:p>
        </w:tc>
      </w:tr>
      <w:tr w:rsidR="005A1CAC" w:rsidRPr="00683259" w14:paraId="0E85F14C" w14:textId="77777777" w:rsidTr="007F7E51">
        <w:trPr>
          <w:trHeight w:val="286"/>
          <w:jc w:val="center"/>
        </w:trPr>
        <w:tc>
          <w:tcPr>
            <w:tcW w:w="3311" w:type="dxa"/>
            <w:shd w:val="clear" w:color="auto" w:fill="064899" w:themeFill="accent5" w:themeFillShade="BF"/>
            <w:vAlign w:val="center"/>
            <w:hideMark/>
          </w:tcPr>
          <w:p w14:paraId="338CF7C9" w14:textId="77777777" w:rsidR="005A1CAC" w:rsidRPr="00683259" w:rsidRDefault="005A1CAC" w:rsidP="00B96169">
            <w:pPr>
              <w:spacing w:after="0" w:line="240" w:lineRule="auto"/>
              <w:jc w:val="both"/>
              <w:rPr>
                <w:rFonts w:eastAsia="Times New Roman" w:cs="Calibri"/>
                <w:b/>
                <w:bCs/>
                <w:color w:val="FFFFFF"/>
                <w:sz w:val="18"/>
                <w:szCs w:val="18"/>
                <w:lang w:eastAsia="it-IT"/>
              </w:rPr>
            </w:pPr>
            <w:r w:rsidRPr="00683259">
              <w:rPr>
                <w:rFonts w:eastAsia="Times New Roman" w:cs="Calibri"/>
                <w:b/>
                <w:bCs/>
                <w:color w:val="FFFFFF"/>
                <w:sz w:val="18"/>
                <w:szCs w:val="18"/>
                <w:lang w:eastAsia="it-IT"/>
              </w:rPr>
              <w:t>Totale</w:t>
            </w:r>
          </w:p>
        </w:tc>
        <w:tc>
          <w:tcPr>
            <w:tcW w:w="1059" w:type="dxa"/>
            <w:shd w:val="clear" w:color="auto" w:fill="064899" w:themeFill="accent5" w:themeFillShade="BF"/>
            <w:vAlign w:val="center"/>
            <w:hideMark/>
          </w:tcPr>
          <w:p w14:paraId="420AAF37" w14:textId="77777777" w:rsidR="005A1CAC" w:rsidRPr="00683259" w:rsidRDefault="005A1CAC" w:rsidP="00622937">
            <w:pPr>
              <w:spacing w:after="0" w:line="240" w:lineRule="auto"/>
              <w:ind w:left="-249" w:right="369"/>
              <w:jc w:val="right"/>
              <w:rPr>
                <w:rFonts w:eastAsia="Times New Roman" w:cs="Calibri"/>
                <w:b/>
                <w:bCs/>
                <w:color w:val="FFFFFF"/>
                <w:sz w:val="18"/>
                <w:szCs w:val="18"/>
                <w:lang w:eastAsia="it-IT"/>
              </w:rPr>
            </w:pPr>
            <w:r w:rsidRPr="00683259">
              <w:rPr>
                <w:rFonts w:eastAsia="Times New Roman" w:cs="Calibri"/>
                <w:b/>
                <w:bCs/>
                <w:color w:val="FFFFFF"/>
                <w:sz w:val="18"/>
                <w:szCs w:val="18"/>
                <w:lang w:eastAsia="it-IT"/>
              </w:rPr>
              <w:t>959</w:t>
            </w:r>
          </w:p>
        </w:tc>
        <w:tc>
          <w:tcPr>
            <w:tcW w:w="1193" w:type="dxa"/>
            <w:shd w:val="clear" w:color="auto" w:fill="064899" w:themeFill="accent5" w:themeFillShade="BF"/>
            <w:vAlign w:val="center"/>
            <w:hideMark/>
          </w:tcPr>
          <w:p w14:paraId="2EF0989D" w14:textId="77777777" w:rsidR="005A1CAC" w:rsidRPr="00683259" w:rsidRDefault="005A1CAC" w:rsidP="00622937">
            <w:pPr>
              <w:spacing w:after="0" w:line="240" w:lineRule="auto"/>
              <w:ind w:left="-249" w:right="369"/>
              <w:jc w:val="right"/>
              <w:rPr>
                <w:rFonts w:eastAsia="Times New Roman" w:cs="Calibri"/>
                <w:b/>
                <w:bCs/>
                <w:color w:val="FFFFFF"/>
                <w:sz w:val="18"/>
                <w:szCs w:val="18"/>
                <w:lang w:eastAsia="it-IT"/>
              </w:rPr>
            </w:pPr>
            <w:r w:rsidRPr="00683259">
              <w:rPr>
                <w:rFonts w:eastAsia="Times New Roman" w:cs="Calibri"/>
                <w:b/>
                <w:bCs/>
                <w:color w:val="FFFFFF"/>
                <w:sz w:val="18"/>
                <w:szCs w:val="18"/>
                <w:lang w:eastAsia="it-IT"/>
              </w:rPr>
              <w:t>3.267</w:t>
            </w:r>
          </w:p>
        </w:tc>
        <w:tc>
          <w:tcPr>
            <w:tcW w:w="1193" w:type="dxa"/>
            <w:shd w:val="clear" w:color="auto" w:fill="064899" w:themeFill="accent5" w:themeFillShade="BF"/>
            <w:vAlign w:val="center"/>
            <w:hideMark/>
          </w:tcPr>
          <w:p w14:paraId="5F1B8B63" w14:textId="77777777" w:rsidR="005A1CAC" w:rsidRPr="00683259" w:rsidRDefault="005A1CAC" w:rsidP="00622937">
            <w:pPr>
              <w:spacing w:after="0" w:line="240" w:lineRule="auto"/>
              <w:ind w:left="-249" w:right="369"/>
              <w:jc w:val="right"/>
              <w:rPr>
                <w:rFonts w:eastAsia="Times New Roman" w:cs="Calibri"/>
                <w:b/>
                <w:bCs/>
                <w:color w:val="FFFFFF"/>
                <w:sz w:val="18"/>
                <w:szCs w:val="18"/>
                <w:lang w:eastAsia="it-IT"/>
              </w:rPr>
            </w:pPr>
            <w:r w:rsidRPr="00683259">
              <w:rPr>
                <w:rFonts w:eastAsia="Times New Roman" w:cs="Calibri"/>
                <w:b/>
                <w:bCs/>
                <w:color w:val="FFFFFF"/>
                <w:sz w:val="18"/>
                <w:szCs w:val="18"/>
                <w:lang w:eastAsia="it-IT"/>
              </w:rPr>
              <w:t>771</w:t>
            </w:r>
          </w:p>
        </w:tc>
        <w:tc>
          <w:tcPr>
            <w:tcW w:w="1192" w:type="dxa"/>
            <w:shd w:val="clear" w:color="auto" w:fill="064899" w:themeFill="accent5" w:themeFillShade="BF"/>
            <w:vAlign w:val="center"/>
            <w:hideMark/>
          </w:tcPr>
          <w:p w14:paraId="3EBF3253" w14:textId="77777777" w:rsidR="005A1CAC" w:rsidRPr="00683259" w:rsidRDefault="005A1CAC" w:rsidP="00622937">
            <w:pPr>
              <w:spacing w:after="0" w:line="240" w:lineRule="auto"/>
              <w:ind w:left="-249" w:right="369"/>
              <w:jc w:val="right"/>
              <w:rPr>
                <w:rFonts w:eastAsia="Times New Roman" w:cs="Calibri"/>
                <w:b/>
                <w:bCs/>
                <w:color w:val="FFFFFF"/>
                <w:sz w:val="18"/>
                <w:szCs w:val="18"/>
                <w:lang w:eastAsia="it-IT"/>
              </w:rPr>
            </w:pPr>
            <w:r w:rsidRPr="00683259">
              <w:rPr>
                <w:rFonts w:eastAsia="Times New Roman" w:cs="Calibri"/>
                <w:b/>
                <w:bCs/>
                <w:color w:val="FFFFFF"/>
                <w:sz w:val="18"/>
                <w:szCs w:val="18"/>
                <w:lang w:eastAsia="it-IT"/>
              </w:rPr>
              <w:t>-1.283</w:t>
            </w:r>
          </w:p>
        </w:tc>
        <w:tc>
          <w:tcPr>
            <w:tcW w:w="1059" w:type="dxa"/>
            <w:shd w:val="clear" w:color="auto" w:fill="064899" w:themeFill="accent5" w:themeFillShade="BF"/>
            <w:vAlign w:val="center"/>
            <w:hideMark/>
          </w:tcPr>
          <w:p w14:paraId="47FA806E" w14:textId="77777777" w:rsidR="005A1CAC" w:rsidRPr="00D51588" w:rsidRDefault="005A1CAC" w:rsidP="00622937">
            <w:pPr>
              <w:spacing w:after="0" w:line="240" w:lineRule="auto"/>
              <w:ind w:left="-249" w:right="369"/>
              <w:jc w:val="right"/>
              <w:rPr>
                <w:rFonts w:eastAsia="Times New Roman" w:cs="Calibri"/>
                <w:b/>
                <w:bCs/>
                <w:color w:val="FFFFFF" w:themeColor="background1"/>
                <w:sz w:val="18"/>
                <w:szCs w:val="18"/>
                <w:lang w:eastAsia="it-IT"/>
              </w:rPr>
            </w:pPr>
            <w:r w:rsidRPr="00D51588">
              <w:rPr>
                <w:rFonts w:eastAsia="Times New Roman" w:cs="Calibri"/>
                <w:b/>
                <w:bCs/>
                <w:color w:val="FFFFFF" w:themeColor="background1"/>
                <w:sz w:val="18"/>
                <w:szCs w:val="18"/>
                <w:lang w:eastAsia="it-IT"/>
              </w:rPr>
              <w:t>214</w:t>
            </w:r>
          </w:p>
        </w:tc>
        <w:tc>
          <w:tcPr>
            <w:tcW w:w="965" w:type="dxa"/>
            <w:shd w:val="clear" w:color="auto" w:fill="064899" w:themeFill="accent5" w:themeFillShade="BF"/>
            <w:vAlign w:val="center"/>
            <w:hideMark/>
          </w:tcPr>
          <w:p w14:paraId="701DD379" w14:textId="2C52C9B1" w:rsidR="005A1CAC" w:rsidRPr="00D51588" w:rsidRDefault="005A1CAC" w:rsidP="00622937">
            <w:pPr>
              <w:spacing w:after="0" w:line="240" w:lineRule="auto"/>
              <w:ind w:left="-249" w:right="369"/>
              <w:jc w:val="right"/>
              <w:rPr>
                <w:rFonts w:eastAsia="Times New Roman" w:cs="Calibri"/>
                <w:b/>
                <w:bCs/>
                <w:color w:val="FFFFFF" w:themeColor="background1"/>
                <w:sz w:val="18"/>
                <w:szCs w:val="18"/>
                <w:lang w:eastAsia="it-IT"/>
              </w:rPr>
            </w:pPr>
            <w:r w:rsidRPr="00D51588">
              <w:rPr>
                <w:rFonts w:eastAsia="Times New Roman" w:cs="Calibri"/>
                <w:b/>
                <w:bCs/>
                <w:color w:val="FFFFFF" w:themeColor="background1"/>
                <w:sz w:val="18"/>
                <w:szCs w:val="18"/>
                <w:lang w:eastAsia="it-IT"/>
              </w:rPr>
              <w:t>1.</w:t>
            </w:r>
            <w:r w:rsidR="00D51E4F" w:rsidRPr="00D51588">
              <w:rPr>
                <w:rFonts w:eastAsia="Times New Roman" w:cs="Calibri"/>
                <w:b/>
                <w:bCs/>
                <w:color w:val="FFFFFF" w:themeColor="background1"/>
                <w:sz w:val="18"/>
                <w:szCs w:val="18"/>
                <w:lang w:eastAsia="it-IT"/>
              </w:rPr>
              <w:t>585</w:t>
            </w:r>
          </w:p>
        </w:tc>
      </w:tr>
    </w:tbl>
    <w:p w14:paraId="39E3E36A" w14:textId="77777777" w:rsidR="00CE2158" w:rsidRPr="00C615F6" w:rsidRDefault="00CE2158" w:rsidP="00B96169">
      <w:pPr>
        <w:jc w:val="both"/>
        <w:rPr>
          <w:rFonts w:cstheme="minorHAnsi"/>
          <w:b/>
          <w:bCs/>
        </w:rPr>
      </w:pPr>
    </w:p>
    <w:p w14:paraId="5A5F80B4" w14:textId="381151F0" w:rsidR="008A06A6" w:rsidRPr="009D25AF" w:rsidRDefault="00CE2158" w:rsidP="009D25AF">
      <w:pPr>
        <w:pStyle w:val="Titolo1"/>
        <w:jc w:val="both"/>
        <w:rPr>
          <w:rFonts w:cstheme="minorHAnsi"/>
          <w:b/>
          <w:bCs/>
          <w:sz w:val="32"/>
          <w:szCs w:val="32"/>
        </w:rPr>
      </w:pPr>
      <w:bookmarkStart w:id="5" w:name="_Toc236310279"/>
      <w:r w:rsidRPr="009D25AF">
        <w:rPr>
          <w:rFonts w:cstheme="minorHAnsi"/>
          <w:b/>
          <w:bCs/>
          <w:sz w:val="32"/>
          <w:szCs w:val="32"/>
        </w:rPr>
        <w:t>I</w:t>
      </w:r>
      <w:r w:rsidR="00251652" w:rsidRPr="009D25AF">
        <w:rPr>
          <w:rFonts w:cstheme="minorHAnsi"/>
          <w:b/>
          <w:bCs/>
          <w:sz w:val="32"/>
          <w:szCs w:val="32"/>
        </w:rPr>
        <w:t>l parco auto</w:t>
      </w:r>
      <w:bookmarkEnd w:id="5"/>
    </w:p>
    <w:p w14:paraId="5D46E064" w14:textId="0A9012D4" w:rsidR="00593F8F" w:rsidRDefault="00593F8F" w:rsidP="0077424D">
      <w:pPr>
        <w:jc w:val="both"/>
        <w:rPr>
          <w:rFonts w:cstheme="minorHAnsi"/>
        </w:rPr>
      </w:pPr>
      <w:r w:rsidRPr="00572AB1">
        <w:rPr>
          <w:rFonts w:cstheme="minorHAnsi"/>
        </w:rPr>
        <w:t>La tabella</w:t>
      </w:r>
      <w:r w:rsidR="00B30B42">
        <w:rPr>
          <w:rFonts w:cstheme="minorHAnsi"/>
        </w:rPr>
        <w:t xml:space="preserve"> 5</w:t>
      </w:r>
      <w:r w:rsidRPr="00572AB1">
        <w:rPr>
          <w:rFonts w:cstheme="minorHAnsi"/>
        </w:rPr>
        <w:t xml:space="preserve"> evidenzia la distribuzione delle autovetture censite per tipologia di ente e per modalità di utilizzo, offrendo alcune indicazioni strutturali rilevanti.</w:t>
      </w:r>
    </w:p>
    <w:p w14:paraId="2763F32B" w14:textId="095E68E2" w:rsidR="00D461DF" w:rsidRPr="00017B46" w:rsidRDefault="00593F8F" w:rsidP="0077424D">
      <w:pPr>
        <w:jc w:val="both"/>
        <w:rPr>
          <w:rFonts w:cstheme="minorHAnsi"/>
        </w:rPr>
      </w:pPr>
      <w:r w:rsidRPr="00572AB1">
        <w:rPr>
          <w:rFonts w:cstheme="minorHAnsi"/>
        </w:rPr>
        <w:t xml:space="preserve">In primo luogo, si conferma una forte concentrazione del parco auto presso i Comuni, che </w:t>
      </w:r>
      <w:r w:rsidRPr="00017B46">
        <w:rPr>
          <w:rFonts w:cstheme="minorHAnsi"/>
        </w:rPr>
        <w:t>con 1</w:t>
      </w:r>
      <w:r w:rsidR="00D51E4F" w:rsidRPr="00017B46">
        <w:rPr>
          <w:rFonts w:cstheme="minorHAnsi"/>
        </w:rPr>
        <w:t>3.951</w:t>
      </w:r>
      <w:r w:rsidRPr="00572AB1">
        <w:rPr>
          <w:rFonts w:cstheme="minorHAnsi"/>
        </w:rPr>
        <w:t xml:space="preserve"> unità </w:t>
      </w:r>
      <w:r w:rsidRPr="00017B46">
        <w:rPr>
          <w:rFonts w:cstheme="minorHAnsi"/>
        </w:rPr>
        <w:t>rappresenta circa il 45%</w:t>
      </w:r>
      <w:r w:rsidR="00B30B42" w:rsidRPr="00017B46">
        <w:rPr>
          <w:rFonts w:cstheme="minorHAnsi"/>
        </w:rPr>
        <w:t xml:space="preserve"> </w:t>
      </w:r>
      <w:r w:rsidRPr="00017B46">
        <w:rPr>
          <w:rFonts w:cstheme="minorHAnsi"/>
        </w:rPr>
        <w:t>del totale</w:t>
      </w:r>
      <w:r w:rsidRPr="00572AB1">
        <w:rPr>
          <w:rFonts w:cstheme="minorHAnsi"/>
        </w:rPr>
        <w:t xml:space="preserve"> </w:t>
      </w:r>
      <w:r w:rsidRPr="00017B46">
        <w:rPr>
          <w:rFonts w:cstheme="minorHAnsi"/>
        </w:rPr>
        <w:t>complessivo</w:t>
      </w:r>
      <w:r w:rsidR="00333234" w:rsidRPr="00017B46">
        <w:rPr>
          <w:rFonts w:cstheme="minorHAnsi"/>
        </w:rPr>
        <w:t xml:space="preserve"> (56% se si considera anche il parco auto dei Comuni capoluogo)</w:t>
      </w:r>
      <w:r w:rsidRPr="00017B46">
        <w:rPr>
          <w:rFonts w:cstheme="minorHAnsi"/>
        </w:rPr>
        <w:t xml:space="preserve"> </w:t>
      </w:r>
      <w:r w:rsidR="008904CE" w:rsidRPr="00017B46">
        <w:rPr>
          <w:rFonts w:cstheme="minorHAnsi"/>
        </w:rPr>
        <w:t>confermando come la gestione del parco sia principalmente concentrata negli enti territoriali, che necessitano di un ampio parco mezzi per l</w:t>
      </w:r>
      <w:r w:rsidR="000C02CC">
        <w:rPr>
          <w:rFonts w:cstheme="minorHAnsi"/>
        </w:rPr>
        <w:t xml:space="preserve">o </w:t>
      </w:r>
      <w:r w:rsidR="00334151">
        <w:rPr>
          <w:rFonts w:cstheme="minorHAnsi"/>
        </w:rPr>
        <w:t>svolgimento di</w:t>
      </w:r>
      <w:r w:rsidR="00AE087C">
        <w:rPr>
          <w:rFonts w:cstheme="minorHAnsi"/>
        </w:rPr>
        <w:t xml:space="preserve"> </w:t>
      </w:r>
      <w:r w:rsidR="008904CE" w:rsidRPr="00017B46">
        <w:rPr>
          <w:rFonts w:cstheme="minorHAnsi"/>
        </w:rPr>
        <w:t xml:space="preserve">attività operative. </w:t>
      </w:r>
      <w:r w:rsidRPr="00017B46">
        <w:rPr>
          <w:rFonts w:cstheme="minorHAnsi"/>
        </w:rPr>
        <w:t>Seguono la Sanità (4.840 veicoli, circa il 15%) e la categoria Altri enti (4.552, circa il 14%)</w:t>
      </w:r>
      <w:r w:rsidR="00374CDC" w:rsidRPr="00017B46">
        <w:rPr>
          <w:rFonts w:cstheme="minorHAnsi"/>
        </w:rPr>
        <w:t>.</w:t>
      </w:r>
    </w:p>
    <w:p w14:paraId="56939ADB" w14:textId="77777777" w:rsidR="0077424D" w:rsidRDefault="00593F8F" w:rsidP="0077424D">
      <w:pPr>
        <w:jc w:val="both"/>
        <w:rPr>
          <w:rFonts w:cstheme="minorHAnsi"/>
        </w:rPr>
      </w:pPr>
      <w:r w:rsidRPr="00017B46">
        <w:rPr>
          <w:rFonts w:cstheme="minorHAnsi"/>
        </w:rPr>
        <w:t>Le restanti categorie presentano incidenze decisamente più contenute e frammentate, con valori che oscillano tra poche decine e poco più di un migliaio di unità, confermando una struttura</w:t>
      </w:r>
      <w:r w:rsidRPr="00572AB1">
        <w:rPr>
          <w:rFonts w:cstheme="minorHAnsi"/>
        </w:rPr>
        <w:t xml:space="preserve"> fortemente sbilanciata verso gli enti territoriali e il comparto sanitario.</w:t>
      </w:r>
    </w:p>
    <w:p w14:paraId="23EA0FE7" w14:textId="77777777" w:rsidR="009D25AF" w:rsidRDefault="009D25AF" w:rsidP="009D25AF">
      <w:pPr>
        <w:jc w:val="both"/>
        <w:rPr>
          <w:rFonts w:asciiTheme="majorHAnsi" w:eastAsiaTheme="majorEastAsia" w:hAnsiTheme="majorHAnsi" w:cstheme="majorBidi"/>
          <w:b/>
          <w:bCs/>
          <w:color w:val="183B71" w:themeColor="accent1" w:themeShade="BF"/>
          <w:sz w:val="28"/>
          <w:szCs w:val="28"/>
        </w:rPr>
      </w:pPr>
    </w:p>
    <w:p w14:paraId="32BDC1C5" w14:textId="77777777" w:rsidR="009D25AF" w:rsidRDefault="009D25AF" w:rsidP="009D25AF">
      <w:pPr>
        <w:jc w:val="both"/>
        <w:rPr>
          <w:rFonts w:asciiTheme="majorHAnsi" w:eastAsiaTheme="majorEastAsia" w:hAnsiTheme="majorHAnsi" w:cstheme="majorBidi"/>
          <w:b/>
          <w:bCs/>
          <w:color w:val="183B71" w:themeColor="accent1" w:themeShade="BF"/>
          <w:sz w:val="28"/>
          <w:szCs w:val="28"/>
        </w:rPr>
      </w:pPr>
    </w:p>
    <w:p w14:paraId="2E42F3EA" w14:textId="77777777" w:rsidR="009D25AF" w:rsidRDefault="009D25AF" w:rsidP="009D25AF">
      <w:pPr>
        <w:jc w:val="both"/>
        <w:rPr>
          <w:rFonts w:asciiTheme="majorHAnsi" w:eastAsiaTheme="majorEastAsia" w:hAnsiTheme="majorHAnsi" w:cstheme="majorBidi"/>
          <w:b/>
          <w:bCs/>
          <w:color w:val="183B71" w:themeColor="accent1" w:themeShade="BF"/>
          <w:sz w:val="28"/>
          <w:szCs w:val="28"/>
        </w:rPr>
      </w:pPr>
    </w:p>
    <w:p w14:paraId="250146BD" w14:textId="77777777" w:rsidR="009D25AF" w:rsidRDefault="009D25AF" w:rsidP="009D25AF">
      <w:pPr>
        <w:jc w:val="both"/>
        <w:rPr>
          <w:rFonts w:asciiTheme="majorHAnsi" w:eastAsiaTheme="majorEastAsia" w:hAnsiTheme="majorHAnsi" w:cstheme="majorBidi"/>
          <w:b/>
          <w:bCs/>
          <w:color w:val="183B71" w:themeColor="accent1" w:themeShade="BF"/>
          <w:sz w:val="28"/>
          <w:szCs w:val="28"/>
        </w:rPr>
      </w:pPr>
    </w:p>
    <w:p w14:paraId="4C6AE7C5" w14:textId="77777777" w:rsidR="009D25AF" w:rsidRDefault="009D25AF" w:rsidP="009D25AF">
      <w:pPr>
        <w:jc w:val="both"/>
        <w:rPr>
          <w:rFonts w:asciiTheme="majorHAnsi" w:eastAsiaTheme="majorEastAsia" w:hAnsiTheme="majorHAnsi" w:cstheme="majorBidi"/>
          <w:b/>
          <w:bCs/>
          <w:color w:val="183B71" w:themeColor="accent1" w:themeShade="BF"/>
          <w:sz w:val="28"/>
          <w:szCs w:val="28"/>
        </w:rPr>
      </w:pPr>
    </w:p>
    <w:p w14:paraId="050DF87A" w14:textId="3D038DFD" w:rsidR="005867DD" w:rsidRPr="009D25AF" w:rsidRDefault="005867DD" w:rsidP="009D25AF">
      <w:pPr>
        <w:pStyle w:val="Titolo1"/>
        <w:jc w:val="both"/>
        <w:rPr>
          <w:rFonts w:cstheme="minorHAnsi"/>
          <w:b/>
          <w:bCs/>
          <w:sz w:val="32"/>
          <w:szCs w:val="32"/>
        </w:rPr>
      </w:pPr>
      <w:bookmarkStart w:id="6" w:name="_Toc236310280"/>
      <w:r w:rsidRPr="009D25AF">
        <w:rPr>
          <w:rFonts w:cstheme="minorHAnsi"/>
          <w:b/>
          <w:bCs/>
          <w:sz w:val="32"/>
          <w:szCs w:val="32"/>
        </w:rPr>
        <w:lastRenderedPageBreak/>
        <w:t>Modalità di utilizzo del parco auto</w:t>
      </w:r>
      <w:bookmarkEnd w:id="6"/>
    </w:p>
    <w:p w14:paraId="063AFFCE" w14:textId="063174F2" w:rsidR="00593F8F" w:rsidRPr="00017B46" w:rsidRDefault="00593F8F" w:rsidP="0077424D">
      <w:pPr>
        <w:jc w:val="both"/>
        <w:rPr>
          <w:rFonts w:cstheme="minorHAnsi"/>
        </w:rPr>
      </w:pPr>
      <w:r w:rsidRPr="00572AB1">
        <w:rPr>
          <w:rFonts w:cstheme="minorHAnsi"/>
        </w:rPr>
        <w:t xml:space="preserve">Per quanto riguarda le modalità di utilizzo, emerge in modo netto la prevalenza delle autovetture a disposizione di uffici e servizi </w:t>
      </w:r>
      <w:r w:rsidRPr="00017B46">
        <w:rPr>
          <w:rFonts w:cstheme="minorHAnsi"/>
        </w:rPr>
        <w:t>senza autista, pari a 28.</w:t>
      </w:r>
      <w:r w:rsidR="00EB7B2D" w:rsidRPr="00017B46">
        <w:rPr>
          <w:rFonts w:cstheme="minorHAnsi"/>
        </w:rPr>
        <w:t>57</w:t>
      </w:r>
      <w:r w:rsidRPr="00017B46">
        <w:rPr>
          <w:rFonts w:cstheme="minorHAnsi"/>
        </w:rPr>
        <w:t>5 unità, ovvero circa il 92% del totale. Le vetture con autista (sia ad uso esclusivo sia non esclusivo) risultano complessivamente marginali, attestandosi a circa l’8% del parco complessivo.</w:t>
      </w:r>
    </w:p>
    <w:p w14:paraId="5D7F92B9" w14:textId="7B4EC096" w:rsidR="00CC075E" w:rsidRDefault="00593F8F" w:rsidP="0077424D">
      <w:pPr>
        <w:jc w:val="both"/>
        <w:rPr>
          <w:rFonts w:cstheme="minorHAnsi"/>
        </w:rPr>
      </w:pPr>
      <w:r w:rsidRPr="00017B46">
        <w:rPr>
          <w:rFonts w:cstheme="minorHAnsi"/>
        </w:rPr>
        <w:t>Nel complesso, il quadro descrive un sistema caratterizzato</w:t>
      </w:r>
      <w:r w:rsidRPr="00572AB1">
        <w:rPr>
          <w:rFonts w:cstheme="minorHAnsi"/>
        </w:rPr>
        <w:t xml:space="preserve"> da un’elevata concentrazione in poche tipologie di enti e da una netta prevalenza di utilizzo operativo senza autista, elemento che conferma la natura prevalentemente funzionale del parco autovetture delle amministrazioni pubbliche</w:t>
      </w:r>
      <w:r w:rsidR="00FF00AB">
        <w:rPr>
          <w:rFonts w:cstheme="minorHAnsi"/>
        </w:rPr>
        <w:t>.</w:t>
      </w:r>
    </w:p>
    <w:p w14:paraId="6D546C16" w14:textId="77777777" w:rsidR="00FF00AB" w:rsidRPr="00572AB1" w:rsidRDefault="00FF00AB" w:rsidP="00B96169">
      <w:pPr>
        <w:spacing w:after="0"/>
        <w:jc w:val="both"/>
        <w:rPr>
          <w:rFonts w:cstheme="minorHAnsi"/>
        </w:rPr>
      </w:pPr>
    </w:p>
    <w:p w14:paraId="6D8AD46C" w14:textId="223BAFEA" w:rsidR="00CE2158" w:rsidRPr="00AF7980" w:rsidRDefault="00CE2158" w:rsidP="00B96169">
      <w:pPr>
        <w:spacing w:after="0"/>
        <w:jc w:val="both"/>
        <w:rPr>
          <w:rFonts w:cstheme="minorHAnsi"/>
          <w:b/>
          <w:sz w:val="22"/>
          <w:szCs w:val="22"/>
        </w:rPr>
      </w:pPr>
      <w:r w:rsidRPr="00AF7980">
        <w:rPr>
          <w:rFonts w:cstheme="minorHAnsi"/>
          <w:b/>
          <w:sz w:val="22"/>
          <w:szCs w:val="22"/>
        </w:rPr>
        <w:t xml:space="preserve">Tabella </w:t>
      </w:r>
      <w:r w:rsidR="00BD57D1" w:rsidRPr="00AF7980">
        <w:rPr>
          <w:rFonts w:cstheme="minorHAnsi"/>
          <w:b/>
          <w:sz w:val="22"/>
          <w:szCs w:val="22"/>
        </w:rPr>
        <w:t xml:space="preserve">n. </w:t>
      </w:r>
      <w:r w:rsidRPr="00AF7980">
        <w:rPr>
          <w:rFonts w:cstheme="minorHAnsi"/>
          <w:b/>
          <w:sz w:val="22"/>
          <w:szCs w:val="22"/>
        </w:rPr>
        <w:t>5</w:t>
      </w:r>
      <w:r w:rsidR="00BD57D1" w:rsidRPr="00AF7980">
        <w:rPr>
          <w:rFonts w:cstheme="minorHAnsi"/>
          <w:b/>
          <w:sz w:val="22"/>
          <w:szCs w:val="22"/>
        </w:rPr>
        <w:t xml:space="preserve"> -</w:t>
      </w:r>
      <w:r w:rsidRPr="00AF7980">
        <w:rPr>
          <w:rFonts w:cstheme="minorHAnsi"/>
          <w:b/>
          <w:sz w:val="22"/>
          <w:szCs w:val="22"/>
        </w:rPr>
        <w:t xml:space="preserve"> Distribuzione auto per tipologia di ente e modalità d’uso</w:t>
      </w:r>
      <w:r w:rsidR="00BD57D1" w:rsidRPr="00AF7980">
        <w:rPr>
          <w:rFonts w:cstheme="minorHAnsi"/>
          <w:b/>
          <w:sz w:val="22"/>
          <w:szCs w:val="22"/>
        </w:rPr>
        <w:t>: v</w:t>
      </w:r>
      <w:r w:rsidRPr="00AF7980">
        <w:rPr>
          <w:rFonts w:cstheme="minorHAnsi"/>
          <w:b/>
          <w:sz w:val="22"/>
          <w:szCs w:val="22"/>
        </w:rPr>
        <w:t>alori assoluti</w:t>
      </w:r>
    </w:p>
    <w:tbl>
      <w:tblPr>
        <w:tblW w:w="5000" w:type="pct"/>
        <w:jc w:val="center"/>
        <w:tblBorders>
          <w:top w:val="single" w:sz="8" w:space="0" w:color="064899" w:themeColor="accent5" w:themeShade="BF"/>
          <w:left w:val="single" w:sz="8" w:space="0" w:color="064899" w:themeColor="accent5" w:themeShade="BF"/>
          <w:bottom w:val="single" w:sz="8" w:space="0" w:color="064899" w:themeColor="accent5" w:themeShade="BF"/>
          <w:right w:val="single" w:sz="8" w:space="0" w:color="064899" w:themeColor="accent5" w:themeShade="BF"/>
          <w:insideH w:val="single" w:sz="8" w:space="0" w:color="064899" w:themeColor="accent5" w:themeShade="BF"/>
          <w:insideV w:val="single" w:sz="8" w:space="0" w:color="064899" w:themeColor="accent5" w:themeShade="BF"/>
        </w:tblBorders>
        <w:tblCellMar>
          <w:left w:w="70" w:type="dxa"/>
          <w:right w:w="70" w:type="dxa"/>
        </w:tblCellMar>
        <w:tblLook w:val="04A0" w:firstRow="1" w:lastRow="0" w:firstColumn="1" w:lastColumn="0" w:noHBand="0" w:noVBand="1"/>
      </w:tblPr>
      <w:tblGrid>
        <w:gridCol w:w="3978"/>
        <w:gridCol w:w="1651"/>
        <w:gridCol w:w="1489"/>
        <w:gridCol w:w="1233"/>
        <w:gridCol w:w="1279"/>
      </w:tblGrid>
      <w:tr w:rsidR="00CE2158" w:rsidRPr="00E0224A" w14:paraId="3AA7C374" w14:textId="77777777" w:rsidTr="007F7E51">
        <w:trPr>
          <w:trHeight w:val="296"/>
          <w:jc w:val="center"/>
        </w:trPr>
        <w:tc>
          <w:tcPr>
            <w:tcW w:w="2066" w:type="pct"/>
            <w:shd w:val="clear" w:color="auto" w:fill="064899" w:themeFill="accent5" w:themeFillShade="BF"/>
            <w:vAlign w:val="center"/>
            <w:hideMark/>
          </w:tcPr>
          <w:p w14:paraId="02041E76" w14:textId="77777777" w:rsidR="00CE2158" w:rsidRPr="00E0224A" w:rsidRDefault="00CE2158" w:rsidP="00B96169">
            <w:pPr>
              <w:spacing w:after="0" w:line="240" w:lineRule="auto"/>
              <w:jc w:val="both"/>
              <w:rPr>
                <w:rFonts w:eastAsia="Times New Roman" w:cstheme="minorHAnsi"/>
                <w:b/>
                <w:bCs/>
                <w:color w:val="FFFFFF"/>
                <w:sz w:val="18"/>
                <w:szCs w:val="18"/>
                <w:lang w:eastAsia="it-IT"/>
              </w:rPr>
            </w:pPr>
            <w:r w:rsidRPr="00E0224A">
              <w:rPr>
                <w:rFonts w:eastAsia="Times New Roman" w:cstheme="minorHAnsi"/>
                <w:b/>
                <w:bCs/>
                <w:color w:val="FFFFFF"/>
                <w:sz w:val="18"/>
                <w:szCs w:val="18"/>
                <w:lang w:eastAsia="it-IT"/>
              </w:rPr>
              <w:t>Tipologia Enti</w:t>
            </w:r>
          </w:p>
        </w:tc>
        <w:tc>
          <w:tcPr>
            <w:tcW w:w="857" w:type="pct"/>
            <w:shd w:val="clear" w:color="auto" w:fill="064899" w:themeFill="accent5" w:themeFillShade="BF"/>
            <w:vAlign w:val="center"/>
            <w:hideMark/>
          </w:tcPr>
          <w:p w14:paraId="731145A5" w14:textId="77777777" w:rsidR="00CE2158" w:rsidRPr="00E0224A" w:rsidRDefault="00CE2158" w:rsidP="00622937">
            <w:pPr>
              <w:spacing w:after="0" w:line="240" w:lineRule="auto"/>
              <w:jc w:val="center"/>
              <w:rPr>
                <w:rFonts w:eastAsia="Times New Roman" w:cstheme="minorHAnsi"/>
                <w:b/>
                <w:bCs/>
                <w:color w:val="FFFFFF"/>
                <w:sz w:val="18"/>
                <w:szCs w:val="18"/>
                <w:lang w:eastAsia="it-IT"/>
              </w:rPr>
            </w:pPr>
            <w:r w:rsidRPr="00E0224A">
              <w:rPr>
                <w:rFonts w:eastAsia="Times New Roman" w:cstheme="minorHAnsi"/>
                <w:b/>
                <w:bCs/>
                <w:color w:val="FFFFFF"/>
                <w:sz w:val="18"/>
                <w:szCs w:val="18"/>
                <w:lang w:eastAsia="it-IT"/>
              </w:rPr>
              <w:t>A disposizione di uffici/servizi senza autista</w:t>
            </w:r>
          </w:p>
        </w:tc>
        <w:tc>
          <w:tcPr>
            <w:tcW w:w="773" w:type="pct"/>
            <w:shd w:val="clear" w:color="auto" w:fill="064899" w:themeFill="accent5" w:themeFillShade="BF"/>
            <w:vAlign w:val="center"/>
            <w:hideMark/>
          </w:tcPr>
          <w:p w14:paraId="78A9AE4C" w14:textId="77777777" w:rsidR="00CE2158" w:rsidRPr="00E0224A" w:rsidRDefault="00CE2158" w:rsidP="00622937">
            <w:pPr>
              <w:spacing w:after="0" w:line="240" w:lineRule="auto"/>
              <w:jc w:val="center"/>
              <w:rPr>
                <w:rFonts w:eastAsia="Times New Roman" w:cstheme="minorHAnsi"/>
                <w:b/>
                <w:bCs/>
                <w:color w:val="FFFFFF"/>
                <w:sz w:val="18"/>
                <w:szCs w:val="18"/>
                <w:lang w:eastAsia="it-IT"/>
              </w:rPr>
            </w:pPr>
            <w:r w:rsidRPr="00E0224A">
              <w:rPr>
                <w:rFonts w:eastAsia="Times New Roman" w:cstheme="minorHAnsi"/>
                <w:b/>
                <w:bCs/>
                <w:color w:val="FFFFFF"/>
                <w:sz w:val="18"/>
                <w:szCs w:val="18"/>
                <w:lang w:eastAsia="it-IT"/>
              </w:rPr>
              <w:t>Uso esclusivo con autista</w:t>
            </w:r>
          </w:p>
        </w:tc>
        <w:tc>
          <w:tcPr>
            <w:tcW w:w="640" w:type="pct"/>
            <w:shd w:val="clear" w:color="auto" w:fill="064899" w:themeFill="accent5" w:themeFillShade="BF"/>
            <w:vAlign w:val="center"/>
            <w:hideMark/>
          </w:tcPr>
          <w:p w14:paraId="209084FC" w14:textId="77777777" w:rsidR="00CE2158" w:rsidRPr="00E0224A" w:rsidRDefault="00CE2158" w:rsidP="00622937">
            <w:pPr>
              <w:spacing w:after="0" w:line="240" w:lineRule="auto"/>
              <w:jc w:val="center"/>
              <w:rPr>
                <w:rFonts w:eastAsia="Times New Roman" w:cstheme="minorHAnsi"/>
                <w:b/>
                <w:bCs/>
                <w:color w:val="FFFFFF"/>
                <w:sz w:val="18"/>
                <w:szCs w:val="18"/>
                <w:lang w:eastAsia="it-IT"/>
              </w:rPr>
            </w:pPr>
            <w:r w:rsidRPr="00E0224A">
              <w:rPr>
                <w:rFonts w:eastAsia="Times New Roman" w:cstheme="minorHAnsi"/>
                <w:b/>
                <w:bCs/>
                <w:color w:val="FFFFFF"/>
                <w:sz w:val="18"/>
                <w:szCs w:val="18"/>
                <w:lang w:eastAsia="it-IT"/>
              </w:rPr>
              <w:t>Uso non esclusivo con autista</w:t>
            </w:r>
          </w:p>
        </w:tc>
        <w:tc>
          <w:tcPr>
            <w:tcW w:w="664" w:type="pct"/>
            <w:shd w:val="clear" w:color="auto" w:fill="064899" w:themeFill="accent5" w:themeFillShade="BF"/>
            <w:vAlign w:val="center"/>
            <w:hideMark/>
          </w:tcPr>
          <w:p w14:paraId="634A7643" w14:textId="77777777" w:rsidR="00CE2158" w:rsidRPr="00E0224A" w:rsidRDefault="00CE2158" w:rsidP="00622937">
            <w:pPr>
              <w:spacing w:after="0" w:line="240" w:lineRule="auto"/>
              <w:jc w:val="center"/>
              <w:rPr>
                <w:rFonts w:eastAsia="Times New Roman" w:cstheme="minorHAnsi"/>
                <w:b/>
                <w:bCs/>
                <w:color w:val="FFFFFF"/>
                <w:sz w:val="18"/>
                <w:szCs w:val="18"/>
                <w:lang w:eastAsia="it-IT"/>
              </w:rPr>
            </w:pPr>
            <w:r w:rsidRPr="00E0224A">
              <w:rPr>
                <w:rFonts w:eastAsia="Times New Roman" w:cstheme="minorHAnsi"/>
                <w:b/>
                <w:bCs/>
                <w:color w:val="FFFFFF"/>
                <w:sz w:val="18"/>
                <w:szCs w:val="18"/>
                <w:lang w:eastAsia="it-IT"/>
              </w:rPr>
              <w:t>Totale complessivo</w:t>
            </w:r>
          </w:p>
        </w:tc>
      </w:tr>
      <w:tr w:rsidR="00C93D18" w:rsidRPr="00E0224A" w14:paraId="6A41215C" w14:textId="77777777" w:rsidTr="007F7E51">
        <w:trPr>
          <w:trHeight w:val="296"/>
          <w:jc w:val="center"/>
        </w:trPr>
        <w:tc>
          <w:tcPr>
            <w:tcW w:w="2066" w:type="pct"/>
            <w:noWrap/>
            <w:vAlign w:val="center"/>
          </w:tcPr>
          <w:p w14:paraId="51020E2F" w14:textId="7E08EA21"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Agenzie fiscali</w:t>
            </w:r>
          </w:p>
        </w:tc>
        <w:tc>
          <w:tcPr>
            <w:tcW w:w="857" w:type="pct"/>
            <w:noWrap/>
            <w:vAlign w:val="center"/>
          </w:tcPr>
          <w:p w14:paraId="56E70122" w14:textId="370AF1DE"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77</w:t>
            </w:r>
          </w:p>
        </w:tc>
        <w:tc>
          <w:tcPr>
            <w:tcW w:w="773" w:type="pct"/>
            <w:noWrap/>
            <w:vAlign w:val="center"/>
          </w:tcPr>
          <w:p w14:paraId="772349F1" w14:textId="39EDB17B"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1</w:t>
            </w:r>
          </w:p>
        </w:tc>
        <w:tc>
          <w:tcPr>
            <w:tcW w:w="640" w:type="pct"/>
            <w:noWrap/>
            <w:vAlign w:val="center"/>
          </w:tcPr>
          <w:p w14:paraId="1FD8A587" w14:textId="6EBEA1BC"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25</w:t>
            </w:r>
          </w:p>
        </w:tc>
        <w:tc>
          <w:tcPr>
            <w:tcW w:w="664" w:type="pct"/>
            <w:noWrap/>
            <w:vAlign w:val="center"/>
          </w:tcPr>
          <w:p w14:paraId="5552F300" w14:textId="224F9246"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103</w:t>
            </w:r>
          </w:p>
        </w:tc>
      </w:tr>
      <w:tr w:rsidR="00C93D18" w:rsidRPr="00E0224A" w14:paraId="38222E66" w14:textId="77777777" w:rsidTr="007F7E51">
        <w:trPr>
          <w:trHeight w:val="296"/>
          <w:jc w:val="center"/>
        </w:trPr>
        <w:tc>
          <w:tcPr>
            <w:tcW w:w="2066" w:type="pct"/>
            <w:noWrap/>
            <w:vAlign w:val="center"/>
          </w:tcPr>
          <w:p w14:paraId="5FA9C8DF" w14:textId="61AB4D56"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Altri enti</w:t>
            </w:r>
          </w:p>
        </w:tc>
        <w:tc>
          <w:tcPr>
            <w:tcW w:w="857" w:type="pct"/>
            <w:noWrap/>
            <w:vAlign w:val="center"/>
          </w:tcPr>
          <w:p w14:paraId="0F8BF5EC" w14:textId="28BD9706"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3.97</w:t>
            </w:r>
            <w:r w:rsidR="00D51588">
              <w:rPr>
                <w:rFonts w:cs="Calibri"/>
                <w:color w:val="000000"/>
                <w:sz w:val="22"/>
              </w:rPr>
              <w:t>0</w:t>
            </w:r>
          </w:p>
        </w:tc>
        <w:tc>
          <w:tcPr>
            <w:tcW w:w="773" w:type="pct"/>
            <w:noWrap/>
            <w:vAlign w:val="center"/>
          </w:tcPr>
          <w:p w14:paraId="07660939" w14:textId="138D5269"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9</w:t>
            </w:r>
            <w:r w:rsidR="00D51588">
              <w:rPr>
                <w:rFonts w:cs="Calibri"/>
                <w:color w:val="000000"/>
                <w:sz w:val="22"/>
              </w:rPr>
              <w:t>4</w:t>
            </w:r>
          </w:p>
        </w:tc>
        <w:tc>
          <w:tcPr>
            <w:tcW w:w="640" w:type="pct"/>
            <w:noWrap/>
            <w:vAlign w:val="center"/>
          </w:tcPr>
          <w:p w14:paraId="707C82CE" w14:textId="1D17B404"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488</w:t>
            </w:r>
          </w:p>
        </w:tc>
        <w:tc>
          <w:tcPr>
            <w:tcW w:w="664" w:type="pct"/>
            <w:noWrap/>
            <w:vAlign w:val="center"/>
          </w:tcPr>
          <w:p w14:paraId="73B31464" w14:textId="3161B2E1"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4.552</w:t>
            </w:r>
          </w:p>
        </w:tc>
      </w:tr>
      <w:tr w:rsidR="00C93D18" w:rsidRPr="00E0224A" w14:paraId="510A730E" w14:textId="77777777" w:rsidTr="007F7E51">
        <w:trPr>
          <w:trHeight w:val="296"/>
          <w:jc w:val="center"/>
        </w:trPr>
        <w:tc>
          <w:tcPr>
            <w:tcW w:w="2066" w:type="pct"/>
            <w:noWrap/>
            <w:vAlign w:val="center"/>
          </w:tcPr>
          <w:p w14:paraId="125AD274" w14:textId="66D870F5"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 xml:space="preserve">Amministrazioni dello </w:t>
            </w:r>
            <w:r w:rsidR="006078F2">
              <w:rPr>
                <w:rFonts w:cs="Calibri"/>
                <w:color w:val="000000"/>
                <w:sz w:val="22"/>
              </w:rPr>
              <w:t>S</w:t>
            </w:r>
            <w:r>
              <w:rPr>
                <w:rFonts w:cs="Calibri"/>
                <w:color w:val="000000"/>
                <w:sz w:val="22"/>
              </w:rPr>
              <w:t>tato</w:t>
            </w:r>
          </w:p>
        </w:tc>
        <w:tc>
          <w:tcPr>
            <w:tcW w:w="857" w:type="pct"/>
            <w:noWrap/>
            <w:vAlign w:val="center"/>
          </w:tcPr>
          <w:p w14:paraId="414865FC" w14:textId="15E0EEE7"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122</w:t>
            </w:r>
          </w:p>
        </w:tc>
        <w:tc>
          <w:tcPr>
            <w:tcW w:w="773" w:type="pct"/>
            <w:noWrap/>
            <w:vAlign w:val="center"/>
          </w:tcPr>
          <w:p w14:paraId="117D5715" w14:textId="7139C585"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26</w:t>
            </w:r>
          </w:p>
        </w:tc>
        <w:tc>
          <w:tcPr>
            <w:tcW w:w="640" w:type="pct"/>
            <w:noWrap/>
            <w:vAlign w:val="center"/>
          </w:tcPr>
          <w:p w14:paraId="10826EA3" w14:textId="505B6299"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80</w:t>
            </w:r>
          </w:p>
        </w:tc>
        <w:tc>
          <w:tcPr>
            <w:tcW w:w="664" w:type="pct"/>
            <w:noWrap/>
            <w:vAlign w:val="center"/>
          </w:tcPr>
          <w:p w14:paraId="76DB2AEB" w14:textId="5CE254FB"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228</w:t>
            </w:r>
          </w:p>
        </w:tc>
      </w:tr>
      <w:tr w:rsidR="00C93D18" w:rsidRPr="00E0224A" w14:paraId="11F20A2B" w14:textId="77777777" w:rsidTr="007F7E51">
        <w:trPr>
          <w:trHeight w:val="296"/>
          <w:jc w:val="center"/>
        </w:trPr>
        <w:tc>
          <w:tcPr>
            <w:tcW w:w="2066" w:type="pct"/>
            <w:noWrap/>
            <w:vAlign w:val="center"/>
          </w:tcPr>
          <w:p w14:paraId="18ECB954" w14:textId="71E3135F"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Autorità amministrative indipendenti</w:t>
            </w:r>
          </w:p>
        </w:tc>
        <w:tc>
          <w:tcPr>
            <w:tcW w:w="857" w:type="pct"/>
            <w:noWrap/>
            <w:vAlign w:val="center"/>
          </w:tcPr>
          <w:p w14:paraId="4C8E8BCE" w14:textId="2F6B1CD2"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5</w:t>
            </w:r>
          </w:p>
        </w:tc>
        <w:tc>
          <w:tcPr>
            <w:tcW w:w="773" w:type="pct"/>
            <w:noWrap/>
            <w:vAlign w:val="center"/>
          </w:tcPr>
          <w:p w14:paraId="139631D5" w14:textId="3B3D8120"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0</w:t>
            </w:r>
          </w:p>
        </w:tc>
        <w:tc>
          <w:tcPr>
            <w:tcW w:w="640" w:type="pct"/>
            <w:noWrap/>
            <w:vAlign w:val="center"/>
          </w:tcPr>
          <w:p w14:paraId="0402839C" w14:textId="418F847D"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6</w:t>
            </w:r>
          </w:p>
        </w:tc>
        <w:tc>
          <w:tcPr>
            <w:tcW w:w="664" w:type="pct"/>
            <w:noWrap/>
            <w:vAlign w:val="center"/>
          </w:tcPr>
          <w:p w14:paraId="6F7FB93B" w14:textId="39DA7D69"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11</w:t>
            </w:r>
          </w:p>
        </w:tc>
      </w:tr>
      <w:tr w:rsidR="00C93D18" w:rsidRPr="00E0224A" w14:paraId="3E8974E1" w14:textId="77777777" w:rsidTr="007F7E51">
        <w:trPr>
          <w:trHeight w:val="296"/>
          <w:jc w:val="center"/>
        </w:trPr>
        <w:tc>
          <w:tcPr>
            <w:tcW w:w="2066" w:type="pct"/>
            <w:noWrap/>
            <w:vAlign w:val="center"/>
          </w:tcPr>
          <w:p w14:paraId="0D7CBF4F" w14:textId="0E0A025C"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Camere di commercio</w:t>
            </w:r>
          </w:p>
        </w:tc>
        <w:tc>
          <w:tcPr>
            <w:tcW w:w="857" w:type="pct"/>
            <w:noWrap/>
            <w:vAlign w:val="center"/>
          </w:tcPr>
          <w:p w14:paraId="05C3E935" w14:textId="31093566"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36</w:t>
            </w:r>
          </w:p>
        </w:tc>
        <w:tc>
          <w:tcPr>
            <w:tcW w:w="773" w:type="pct"/>
            <w:noWrap/>
            <w:vAlign w:val="center"/>
          </w:tcPr>
          <w:p w14:paraId="47D64FE0" w14:textId="495269D0"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6</w:t>
            </w:r>
          </w:p>
        </w:tc>
        <w:tc>
          <w:tcPr>
            <w:tcW w:w="640" w:type="pct"/>
            <w:noWrap/>
            <w:vAlign w:val="center"/>
          </w:tcPr>
          <w:p w14:paraId="03C31201" w14:textId="79B22FA5"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8</w:t>
            </w:r>
          </w:p>
        </w:tc>
        <w:tc>
          <w:tcPr>
            <w:tcW w:w="664" w:type="pct"/>
            <w:noWrap/>
            <w:vAlign w:val="center"/>
          </w:tcPr>
          <w:p w14:paraId="6D966ABB" w14:textId="43DABA09"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50</w:t>
            </w:r>
          </w:p>
        </w:tc>
      </w:tr>
      <w:tr w:rsidR="00C93D18" w:rsidRPr="00E0224A" w14:paraId="250461C8" w14:textId="77777777" w:rsidTr="007F7E51">
        <w:trPr>
          <w:trHeight w:val="296"/>
          <w:jc w:val="center"/>
        </w:trPr>
        <w:tc>
          <w:tcPr>
            <w:tcW w:w="2066" w:type="pct"/>
            <w:noWrap/>
            <w:vAlign w:val="center"/>
          </w:tcPr>
          <w:p w14:paraId="3A55B9C6" w14:textId="187255C0"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Città metropolitan</w:t>
            </w:r>
            <w:r w:rsidR="006078F2">
              <w:rPr>
                <w:rFonts w:cs="Calibri"/>
                <w:color w:val="000000"/>
                <w:sz w:val="22"/>
              </w:rPr>
              <w:t>e</w:t>
            </w:r>
          </w:p>
        </w:tc>
        <w:tc>
          <w:tcPr>
            <w:tcW w:w="857" w:type="pct"/>
            <w:noWrap/>
            <w:vAlign w:val="center"/>
          </w:tcPr>
          <w:p w14:paraId="05C4B933" w14:textId="158B75CF"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178</w:t>
            </w:r>
          </w:p>
        </w:tc>
        <w:tc>
          <w:tcPr>
            <w:tcW w:w="773" w:type="pct"/>
            <w:noWrap/>
            <w:vAlign w:val="center"/>
          </w:tcPr>
          <w:p w14:paraId="67018BF4" w14:textId="2233419F"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5</w:t>
            </w:r>
          </w:p>
        </w:tc>
        <w:tc>
          <w:tcPr>
            <w:tcW w:w="640" w:type="pct"/>
            <w:noWrap/>
            <w:vAlign w:val="center"/>
          </w:tcPr>
          <w:p w14:paraId="4162F2D9" w14:textId="236925D0"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47</w:t>
            </w:r>
          </w:p>
        </w:tc>
        <w:tc>
          <w:tcPr>
            <w:tcW w:w="664" w:type="pct"/>
            <w:noWrap/>
            <w:vAlign w:val="center"/>
          </w:tcPr>
          <w:p w14:paraId="0C0B3531" w14:textId="13DC671F"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230</w:t>
            </w:r>
          </w:p>
        </w:tc>
      </w:tr>
      <w:tr w:rsidR="00C93D18" w:rsidRPr="00E0224A" w14:paraId="66A50166" w14:textId="77777777" w:rsidTr="007F7E51">
        <w:trPr>
          <w:trHeight w:val="296"/>
          <w:jc w:val="center"/>
        </w:trPr>
        <w:tc>
          <w:tcPr>
            <w:tcW w:w="2066" w:type="pct"/>
            <w:noWrap/>
            <w:vAlign w:val="center"/>
          </w:tcPr>
          <w:p w14:paraId="34280C59" w14:textId="096CB97A"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Comuni</w:t>
            </w:r>
          </w:p>
        </w:tc>
        <w:tc>
          <w:tcPr>
            <w:tcW w:w="857" w:type="pct"/>
            <w:noWrap/>
            <w:vAlign w:val="center"/>
          </w:tcPr>
          <w:p w14:paraId="7F6E923D" w14:textId="625EDB53" w:rsidR="00C93D18" w:rsidRPr="00D51588" w:rsidRDefault="00C93D18" w:rsidP="00622937">
            <w:pPr>
              <w:spacing w:after="0" w:line="240" w:lineRule="atLeast"/>
              <w:ind w:right="494"/>
              <w:jc w:val="right"/>
              <w:rPr>
                <w:rFonts w:eastAsia="Times New Roman" w:cstheme="minorHAnsi"/>
                <w:color w:val="000000"/>
                <w:sz w:val="18"/>
                <w:szCs w:val="18"/>
                <w:lang w:eastAsia="it-IT"/>
              </w:rPr>
            </w:pPr>
            <w:r w:rsidRPr="00D51588">
              <w:rPr>
                <w:rFonts w:cs="Calibri"/>
                <w:sz w:val="22"/>
              </w:rPr>
              <w:t>13.</w:t>
            </w:r>
            <w:r w:rsidR="00EB7B2D" w:rsidRPr="00D51588">
              <w:rPr>
                <w:rFonts w:cs="Calibri"/>
                <w:sz w:val="22"/>
              </w:rPr>
              <w:t>225</w:t>
            </w:r>
          </w:p>
        </w:tc>
        <w:tc>
          <w:tcPr>
            <w:tcW w:w="773" w:type="pct"/>
            <w:noWrap/>
            <w:vAlign w:val="center"/>
          </w:tcPr>
          <w:p w14:paraId="4FED1B2E" w14:textId="437CC267" w:rsidR="00C93D18" w:rsidRPr="00D51588" w:rsidRDefault="00EB7B2D" w:rsidP="00622937">
            <w:pPr>
              <w:spacing w:after="0" w:line="240" w:lineRule="atLeast"/>
              <w:ind w:right="496"/>
              <w:jc w:val="right"/>
              <w:rPr>
                <w:rFonts w:eastAsia="Times New Roman" w:cstheme="minorHAnsi"/>
                <w:color w:val="000000"/>
                <w:sz w:val="18"/>
                <w:szCs w:val="18"/>
                <w:lang w:eastAsia="it-IT"/>
              </w:rPr>
            </w:pPr>
            <w:r w:rsidRPr="00D51588">
              <w:rPr>
                <w:rFonts w:cs="Calibri"/>
                <w:color w:val="000000"/>
                <w:sz w:val="22"/>
              </w:rPr>
              <w:t>493</w:t>
            </w:r>
          </w:p>
        </w:tc>
        <w:tc>
          <w:tcPr>
            <w:tcW w:w="640" w:type="pct"/>
            <w:noWrap/>
            <w:vAlign w:val="center"/>
          </w:tcPr>
          <w:p w14:paraId="563898A3" w14:textId="488B7908" w:rsidR="00C93D18" w:rsidRPr="00D51588" w:rsidRDefault="00C93D18" w:rsidP="00622937">
            <w:pPr>
              <w:spacing w:after="0" w:line="240" w:lineRule="atLeast"/>
              <w:ind w:right="355"/>
              <w:jc w:val="right"/>
              <w:rPr>
                <w:rFonts w:eastAsia="Times New Roman" w:cstheme="minorHAnsi"/>
                <w:color w:val="000000"/>
                <w:sz w:val="18"/>
                <w:szCs w:val="18"/>
                <w:lang w:eastAsia="it-IT"/>
              </w:rPr>
            </w:pPr>
            <w:r w:rsidRPr="00D51588">
              <w:rPr>
                <w:rFonts w:cs="Calibri"/>
                <w:color w:val="000000"/>
                <w:sz w:val="22"/>
              </w:rPr>
              <w:t>2</w:t>
            </w:r>
            <w:r w:rsidR="00EB7B2D" w:rsidRPr="00D51588">
              <w:rPr>
                <w:rFonts w:cs="Calibri"/>
                <w:color w:val="000000"/>
                <w:sz w:val="22"/>
              </w:rPr>
              <w:t>33</w:t>
            </w:r>
          </w:p>
        </w:tc>
        <w:tc>
          <w:tcPr>
            <w:tcW w:w="664" w:type="pct"/>
            <w:noWrap/>
            <w:vAlign w:val="center"/>
          </w:tcPr>
          <w:p w14:paraId="544498C1" w14:textId="0AC3144D" w:rsidR="00C93D18" w:rsidRPr="00D51588" w:rsidRDefault="00C93D18" w:rsidP="00622937">
            <w:pPr>
              <w:spacing w:after="0" w:line="240" w:lineRule="atLeast"/>
              <w:ind w:right="407"/>
              <w:jc w:val="right"/>
              <w:rPr>
                <w:rFonts w:eastAsia="Times New Roman" w:cstheme="minorHAnsi"/>
                <w:color w:val="000000"/>
                <w:sz w:val="18"/>
                <w:szCs w:val="18"/>
                <w:lang w:eastAsia="it-IT"/>
              </w:rPr>
            </w:pPr>
            <w:r w:rsidRPr="00D51588">
              <w:rPr>
                <w:rFonts w:cs="Calibri"/>
                <w:color w:val="000000"/>
                <w:sz w:val="22"/>
              </w:rPr>
              <w:t>1</w:t>
            </w:r>
            <w:r w:rsidR="00EB7B2D" w:rsidRPr="00D51588">
              <w:rPr>
                <w:rFonts w:cs="Calibri"/>
                <w:color w:val="000000"/>
                <w:sz w:val="22"/>
              </w:rPr>
              <w:t>3.951</w:t>
            </w:r>
          </w:p>
        </w:tc>
      </w:tr>
      <w:tr w:rsidR="00C93D18" w:rsidRPr="00E0224A" w14:paraId="3DC49C2E" w14:textId="77777777" w:rsidTr="007F7E51">
        <w:trPr>
          <w:trHeight w:val="296"/>
          <w:jc w:val="center"/>
        </w:trPr>
        <w:tc>
          <w:tcPr>
            <w:tcW w:w="2066" w:type="pct"/>
            <w:noWrap/>
            <w:vAlign w:val="center"/>
          </w:tcPr>
          <w:p w14:paraId="6333855D" w14:textId="3F8828F2"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Comuni capoluogo</w:t>
            </w:r>
          </w:p>
        </w:tc>
        <w:tc>
          <w:tcPr>
            <w:tcW w:w="857" w:type="pct"/>
            <w:noWrap/>
            <w:vAlign w:val="center"/>
          </w:tcPr>
          <w:p w14:paraId="4A901C6C" w14:textId="6597A048"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3.251</w:t>
            </w:r>
          </w:p>
        </w:tc>
        <w:tc>
          <w:tcPr>
            <w:tcW w:w="773" w:type="pct"/>
            <w:noWrap/>
            <w:vAlign w:val="center"/>
          </w:tcPr>
          <w:p w14:paraId="159F3AB2" w14:textId="04ECD83B"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74</w:t>
            </w:r>
          </w:p>
        </w:tc>
        <w:tc>
          <w:tcPr>
            <w:tcW w:w="640" w:type="pct"/>
            <w:noWrap/>
            <w:vAlign w:val="center"/>
          </w:tcPr>
          <w:p w14:paraId="189B81E1" w14:textId="0D2FFC65"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127</w:t>
            </w:r>
          </w:p>
        </w:tc>
        <w:tc>
          <w:tcPr>
            <w:tcW w:w="664" w:type="pct"/>
            <w:noWrap/>
            <w:vAlign w:val="center"/>
          </w:tcPr>
          <w:p w14:paraId="20D24598" w14:textId="04F26192"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3.452</w:t>
            </w:r>
          </w:p>
        </w:tc>
      </w:tr>
      <w:tr w:rsidR="00C93D18" w:rsidRPr="00E0224A" w14:paraId="16D46E9D" w14:textId="77777777" w:rsidTr="007F7E51">
        <w:trPr>
          <w:trHeight w:val="296"/>
          <w:jc w:val="center"/>
        </w:trPr>
        <w:tc>
          <w:tcPr>
            <w:tcW w:w="2066" w:type="pct"/>
            <w:noWrap/>
            <w:vAlign w:val="center"/>
          </w:tcPr>
          <w:p w14:paraId="3AA860E3" w14:textId="6195DE53"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Enti pubblici nazionali</w:t>
            </w:r>
          </w:p>
        </w:tc>
        <w:tc>
          <w:tcPr>
            <w:tcW w:w="857" w:type="pct"/>
            <w:noWrap/>
            <w:vAlign w:val="center"/>
          </w:tcPr>
          <w:p w14:paraId="6899A593" w14:textId="4D7F1082"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209</w:t>
            </w:r>
          </w:p>
        </w:tc>
        <w:tc>
          <w:tcPr>
            <w:tcW w:w="773" w:type="pct"/>
            <w:noWrap/>
            <w:vAlign w:val="center"/>
          </w:tcPr>
          <w:p w14:paraId="6971F2AF" w14:textId="1EA93CD2"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14</w:t>
            </w:r>
          </w:p>
        </w:tc>
        <w:tc>
          <w:tcPr>
            <w:tcW w:w="640" w:type="pct"/>
            <w:noWrap/>
            <w:vAlign w:val="center"/>
          </w:tcPr>
          <w:p w14:paraId="53780E32" w14:textId="5D8F05DA"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22</w:t>
            </w:r>
          </w:p>
        </w:tc>
        <w:tc>
          <w:tcPr>
            <w:tcW w:w="664" w:type="pct"/>
            <w:noWrap/>
            <w:vAlign w:val="center"/>
          </w:tcPr>
          <w:p w14:paraId="3FC58036" w14:textId="52E05390"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245</w:t>
            </w:r>
          </w:p>
        </w:tc>
      </w:tr>
      <w:tr w:rsidR="00C93D18" w:rsidRPr="00E0224A" w14:paraId="6EC1F701" w14:textId="77777777" w:rsidTr="007F7E51">
        <w:trPr>
          <w:trHeight w:val="296"/>
          <w:jc w:val="center"/>
        </w:trPr>
        <w:tc>
          <w:tcPr>
            <w:tcW w:w="2066" w:type="pct"/>
            <w:noWrap/>
            <w:vAlign w:val="center"/>
          </w:tcPr>
          <w:p w14:paraId="6EA42C16" w14:textId="02F28D37"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Province</w:t>
            </w:r>
          </w:p>
        </w:tc>
        <w:tc>
          <w:tcPr>
            <w:tcW w:w="857" w:type="pct"/>
            <w:noWrap/>
            <w:vAlign w:val="center"/>
          </w:tcPr>
          <w:p w14:paraId="2B3C4AE5" w14:textId="2E20188D"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1.128</w:t>
            </w:r>
          </w:p>
        </w:tc>
        <w:tc>
          <w:tcPr>
            <w:tcW w:w="773" w:type="pct"/>
            <w:noWrap/>
            <w:vAlign w:val="center"/>
          </w:tcPr>
          <w:p w14:paraId="4311F341" w14:textId="205A9B17"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54</w:t>
            </w:r>
          </w:p>
        </w:tc>
        <w:tc>
          <w:tcPr>
            <w:tcW w:w="640" w:type="pct"/>
            <w:noWrap/>
            <w:vAlign w:val="center"/>
          </w:tcPr>
          <w:p w14:paraId="22ADEA11" w14:textId="4EFC7EDF"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49</w:t>
            </w:r>
          </w:p>
        </w:tc>
        <w:tc>
          <w:tcPr>
            <w:tcW w:w="664" w:type="pct"/>
            <w:noWrap/>
            <w:vAlign w:val="center"/>
          </w:tcPr>
          <w:p w14:paraId="04F965C5" w14:textId="479C0FB9"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1.231</w:t>
            </w:r>
          </w:p>
        </w:tc>
      </w:tr>
      <w:tr w:rsidR="00C93D18" w:rsidRPr="00E0224A" w14:paraId="1A49856A" w14:textId="77777777" w:rsidTr="007F7E51">
        <w:trPr>
          <w:trHeight w:val="296"/>
          <w:jc w:val="center"/>
        </w:trPr>
        <w:tc>
          <w:tcPr>
            <w:tcW w:w="2066" w:type="pct"/>
            <w:noWrap/>
            <w:vAlign w:val="center"/>
          </w:tcPr>
          <w:p w14:paraId="222DC34C" w14:textId="294E55F7" w:rsidR="00C93D18" w:rsidRPr="00D91B24" w:rsidRDefault="00572AB1" w:rsidP="00B96169">
            <w:pPr>
              <w:spacing w:after="0" w:line="240" w:lineRule="atLeast"/>
              <w:jc w:val="both"/>
              <w:rPr>
                <w:rFonts w:eastAsia="Times New Roman" w:cstheme="minorHAnsi"/>
                <w:b/>
                <w:bCs/>
                <w:color w:val="000000"/>
                <w:sz w:val="18"/>
                <w:szCs w:val="18"/>
                <w:lang w:eastAsia="it-IT"/>
              </w:rPr>
            </w:pPr>
            <w:r>
              <w:rPr>
                <w:rFonts w:cs="Calibri"/>
                <w:color w:val="000000"/>
                <w:sz w:val="22"/>
              </w:rPr>
              <w:t xml:space="preserve">Regioni e </w:t>
            </w:r>
            <w:r w:rsidR="007F53EF">
              <w:rPr>
                <w:rFonts w:cs="Calibri"/>
                <w:color w:val="000000"/>
                <w:sz w:val="22"/>
              </w:rPr>
              <w:t>P</w:t>
            </w:r>
            <w:r>
              <w:rPr>
                <w:rFonts w:cs="Calibri"/>
                <w:color w:val="000000"/>
                <w:sz w:val="22"/>
              </w:rPr>
              <w:t xml:space="preserve">rovince autonome: </w:t>
            </w:r>
            <w:r w:rsidR="006078F2">
              <w:rPr>
                <w:rFonts w:cs="Calibri"/>
                <w:color w:val="000000"/>
                <w:sz w:val="22"/>
              </w:rPr>
              <w:t>C</w:t>
            </w:r>
            <w:r>
              <w:rPr>
                <w:rFonts w:cs="Calibri"/>
                <w:color w:val="000000"/>
                <w:sz w:val="22"/>
              </w:rPr>
              <w:t>onsigli</w:t>
            </w:r>
          </w:p>
        </w:tc>
        <w:tc>
          <w:tcPr>
            <w:tcW w:w="857" w:type="pct"/>
            <w:noWrap/>
            <w:vAlign w:val="center"/>
          </w:tcPr>
          <w:p w14:paraId="50A9FDAB" w14:textId="0D0D3C6F"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37</w:t>
            </w:r>
            <w:r w:rsidR="00D51588">
              <w:rPr>
                <w:rFonts w:cs="Calibri"/>
                <w:color w:val="000000"/>
                <w:sz w:val="22"/>
              </w:rPr>
              <w:t>4</w:t>
            </w:r>
          </w:p>
        </w:tc>
        <w:tc>
          <w:tcPr>
            <w:tcW w:w="773" w:type="pct"/>
            <w:noWrap/>
            <w:vAlign w:val="center"/>
          </w:tcPr>
          <w:p w14:paraId="247578C4" w14:textId="188342C0"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2</w:t>
            </w:r>
            <w:r w:rsidR="00D51588">
              <w:rPr>
                <w:rFonts w:cs="Calibri"/>
                <w:color w:val="000000"/>
                <w:sz w:val="22"/>
              </w:rPr>
              <w:t>4</w:t>
            </w:r>
          </w:p>
        </w:tc>
        <w:tc>
          <w:tcPr>
            <w:tcW w:w="640" w:type="pct"/>
            <w:noWrap/>
            <w:vAlign w:val="center"/>
          </w:tcPr>
          <w:p w14:paraId="49A6C368" w14:textId="462D8FA9"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30</w:t>
            </w:r>
          </w:p>
        </w:tc>
        <w:tc>
          <w:tcPr>
            <w:tcW w:w="664" w:type="pct"/>
            <w:noWrap/>
            <w:vAlign w:val="center"/>
          </w:tcPr>
          <w:p w14:paraId="1DA33C35" w14:textId="5CED15BE"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428</w:t>
            </w:r>
          </w:p>
        </w:tc>
      </w:tr>
      <w:tr w:rsidR="00C93D18" w:rsidRPr="00E0224A" w14:paraId="30200502" w14:textId="77777777" w:rsidTr="007F7E51">
        <w:trPr>
          <w:trHeight w:val="296"/>
          <w:jc w:val="center"/>
        </w:trPr>
        <w:tc>
          <w:tcPr>
            <w:tcW w:w="2066" w:type="pct"/>
            <w:noWrap/>
            <w:vAlign w:val="center"/>
          </w:tcPr>
          <w:p w14:paraId="118FE3EA" w14:textId="0DFCDEFF" w:rsidR="00C93D18" w:rsidRPr="00D91B24" w:rsidRDefault="00572AB1" w:rsidP="00B96169">
            <w:pPr>
              <w:spacing w:after="0" w:line="240" w:lineRule="atLeast"/>
              <w:jc w:val="both"/>
              <w:rPr>
                <w:rFonts w:eastAsia="Times New Roman" w:cstheme="minorHAnsi"/>
                <w:b/>
                <w:bCs/>
                <w:color w:val="000000"/>
                <w:sz w:val="18"/>
                <w:szCs w:val="18"/>
                <w:lang w:eastAsia="it-IT"/>
              </w:rPr>
            </w:pPr>
            <w:r>
              <w:rPr>
                <w:rFonts w:cs="Calibri"/>
                <w:color w:val="000000"/>
                <w:sz w:val="22"/>
              </w:rPr>
              <w:t xml:space="preserve">Regioni e </w:t>
            </w:r>
            <w:r w:rsidR="007F53EF">
              <w:rPr>
                <w:rFonts w:cs="Calibri"/>
                <w:color w:val="000000"/>
                <w:sz w:val="22"/>
              </w:rPr>
              <w:t>P</w:t>
            </w:r>
            <w:r>
              <w:rPr>
                <w:rFonts w:cs="Calibri"/>
                <w:color w:val="000000"/>
                <w:sz w:val="22"/>
              </w:rPr>
              <w:t xml:space="preserve">rovince autonome: </w:t>
            </w:r>
            <w:r w:rsidR="006078F2">
              <w:rPr>
                <w:rFonts w:cs="Calibri"/>
                <w:color w:val="000000"/>
                <w:sz w:val="22"/>
              </w:rPr>
              <w:t>G</w:t>
            </w:r>
            <w:r>
              <w:rPr>
                <w:rFonts w:cs="Calibri"/>
                <w:color w:val="000000"/>
                <w:sz w:val="22"/>
              </w:rPr>
              <w:t>iunte</w:t>
            </w:r>
          </w:p>
        </w:tc>
        <w:tc>
          <w:tcPr>
            <w:tcW w:w="857" w:type="pct"/>
            <w:noWrap/>
            <w:vAlign w:val="center"/>
          </w:tcPr>
          <w:p w14:paraId="58274885" w14:textId="47113F4A"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1.138</w:t>
            </w:r>
          </w:p>
        </w:tc>
        <w:tc>
          <w:tcPr>
            <w:tcW w:w="773" w:type="pct"/>
            <w:noWrap/>
            <w:vAlign w:val="center"/>
          </w:tcPr>
          <w:p w14:paraId="7615FF37" w14:textId="7BB5E062"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106</w:t>
            </w:r>
          </w:p>
        </w:tc>
        <w:tc>
          <w:tcPr>
            <w:tcW w:w="640" w:type="pct"/>
            <w:noWrap/>
            <w:vAlign w:val="center"/>
          </w:tcPr>
          <w:p w14:paraId="44ECC635" w14:textId="0B6DFC07"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220</w:t>
            </w:r>
          </w:p>
        </w:tc>
        <w:tc>
          <w:tcPr>
            <w:tcW w:w="664" w:type="pct"/>
            <w:noWrap/>
            <w:vAlign w:val="center"/>
          </w:tcPr>
          <w:p w14:paraId="4A7CC861" w14:textId="156A45BA"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1.464</w:t>
            </w:r>
          </w:p>
        </w:tc>
      </w:tr>
      <w:tr w:rsidR="00C93D18" w:rsidRPr="00E0224A" w14:paraId="27C790B1" w14:textId="77777777" w:rsidTr="007F7E51">
        <w:trPr>
          <w:trHeight w:val="296"/>
          <w:jc w:val="center"/>
        </w:trPr>
        <w:tc>
          <w:tcPr>
            <w:tcW w:w="2066" w:type="pct"/>
            <w:noWrap/>
            <w:vAlign w:val="center"/>
          </w:tcPr>
          <w:p w14:paraId="576CFA69" w14:textId="2901B85A"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Sanità</w:t>
            </w:r>
          </w:p>
        </w:tc>
        <w:tc>
          <w:tcPr>
            <w:tcW w:w="857" w:type="pct"/>
            <w:noWrap/>
            <w:vAlign w:val="center"/>
          </w:tcPr>
          <w:p w14:paraId="0ACF8270" w14:textId="420A2EFC"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4.508</w:t>
            </w:r>
          </w:p>
        </w:tc>
        <w:tc>
          <w:tcPr>
            <w:tcW w:w="773" w:type="pct"/>
            <w:noWrap/>
            <w:vAlign w:val="center"/>
          </w:tcPr>
          <w:p w14:paraId="55CBB291" w14:textId="1BB94EAB"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176</w:t>
            </w:r>
          </w:p>
        </w:tc>
        <w:tc>
          <w:tcPr>
            <w:tcW w:w="640" w:type="pct"/>
            <w:noWrap/>
            <w:vAlign w:val="center"/>
          </w:tcPr>
          <w:p w14:paraId="028E4124" w14:textId="2F0BB6C9"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156</w:t>
            </w:r>
          </w:p>
        </w:tc>
        <w:tc>
          <w:tcPr>
            <w:tcW w:w="664" w:type="pct"/>
            <w:noWrap/>
            <w:vAlign w:val="center"/>
          </w:tcPr>
          <w:p w14:paraId="2665BB1A" w14:textId="6F700D7D"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4.840</w:t>
            </w:r>
          </w:p>
        </w:tc>
      </w:tr>
      <w:tr w:rsidR="00C93D18" w:rsidRPr="00E0224A" w14:paraId="6D791CCA" w14:textId="77777777" w:rsidTr="007F7E51">
        <w:trPr>
          <w:trHeight w:val="296"/>
          <w:jc w:val="center"/>
        </w:trPr>
        <w:tc>
          <w:tcPr>
            <w:tcW w:w="2066" w:type="pct"/>
            <w:noWrap/>
            <w:vAlign w:val="center"/>
          </w:tcPr>
          <w:p w14:paraId="2E06A248" w14:textId="38C277C3" w:rsidR="00C93D18" w:rsidRPr="00D91B24" w:rsidRDefault="00C93D18" w:rsidP="00B96169">
            <w:pPr>
              <w:spacing w:after="0" w:line="240" w:lineRule="atLeast"/>
              <w:jc w:val="both"/>
              <w:rPr>
                <w:rFonts w:eastAsia="Times New Roman" w:cstheme="minorHAnsi"/>
                <w:b/>
                <w:bCs/>
                <w:color w:val="000000"/>
                <w:sz w:val="18"/>
                <w:szCs w:val="18"/>
                <w:lang w:eastAsia="it-IT"/>
              </w:rPr>
            </w:pPr>
            <w:r>
              <w:rPr>
                <w:rFonts w:cs="Calibri"/>
                <w:color w:val="000000"/>
                <w:sz w:val="22"/>
              </w:rPr>
              <w:t>Università pubbliche</w:t>
            </w:r>
          </w:p>
        </w:tc>
        <w:tc>
          <w:tcPr>
            <w:tcW w:w="857" w:type="pct"/>
            <w:noWrap/>
            <w:vAlign w:val="center"/>
          </w:tcPr>
          <w:p w14:paraId="4F8C5EAD" w14:textId="1779375A" w:rsidR="00C93D18" w:rsidRPr="00E0224A" w:rsidRDefault="00C93D18" w:rsidP="00622937">
            <w:pPr>
              <w:spacing w:after="0" w:line="240" w:lineRule="atLeast"/>
              <w:ind w:right="494"/>
              <w:jc w:val="right"/>
              <w:rPr>
                <w:rFonts w:eastAsia="Times New Roman" w:cstheme="minorHAnsi"/>
                <w:color w:val="000000"/>
                <w:sz w:val="18"/>
                <w:szCs w:val="18"/>
                <w:lang w:eastAsia="it-IT"/>
              </w:rPr>
            </w:pPr>
            <w:r>
              <w:rPr>
                <w:rFonts w:cs="Calibri"/>
                <w:color w:val="000000"/>
                <w:sz w:val="22"/>
              </w:rPr>
              <w:t>354</w:t>
            </w:r>
          </w:p>
        </w:tc>
        <w:tc>
          <w:tcPr>
            <w:tcW w:w="773" w:type="pct"/>
            <w:noWrap/>
            <w:vAlign w:val="center"/>
          </w:tcPr>
          <w:p w14:paraId="5718E75E" w14:textId="204D446D" w:rsidR="00C93D18" w:rsidRPr="00E0224A" w:rsidRDefault="00C93D18" w:rsidP="00622937">
            <w:pPr>
              <w:spacing w:after="0" w:line="240" w:lineRule="atLeast"/>
              <w:ind w:right="496"/>
              <w:jc w:val="right"/>
              <w:rPr>
                <w:rFonts w:eastAsia="Times New Roman" w:cstheme="minorHAnsi"/>
                <w:color w:val="000000"/>
                <w:sz w:val="18"/>
                <w:szCs w:val="18"/>
                <w:lang w:eastAsia="it-IT"/>
              </w:rPr>
            </w:pPr>
            <w:r>
              <w:rPr>
                <w:rFonts w:cs="Calibri"/>
                <w:color w:val="000000"/>
                <w:sz w:val="22"/>
              </w:rPr>
              <w:t>22</w:t>
            </w:r>
          </w:p>
        </w:tc>
        <w:tc>
          <w:tcPr>
            <w:tcW w:w="640" w:type="pct"/>
            <w:noWrap/>
            <w:vAlign w:val="center"/>
          </w:tcPr>
          <w:p w14:paraId="7170D6CA" w14:textId="4F46BD13" w:rsidR="00C93D18" w:rsidRPr="00E0224A" w:rsidRDefault="00C93D18" w:rsidP="00622937">
            <w:pPr>
              <w:spacing w:after="0" w:line="240" w:lineRule="atLeast"/>
              <w:ind w:right="355"/>
              <w:jc w:val="right"/>
              <w:rPr>
                <w:rFonts w:eastAsia="Times New Roman" w:cstheme="minorHAnsi"/>
                <w:color w:val="000000"/>
                <w:sz w:val="18"/>
                <w:szCs w:val="18"/>
                <w:lang w:eastAsia="it-IT"/>
              </w:rPr>
            </w:pPr>
            <w:r>
              <w:rPr>
                <w:rFonts w:cs="Calibri"/>
                <w:color w:val="000000"/>
                <w:sz w:val="22"/>
              </w:rPr>
              <w:t>20</w:t>
            </w:r>
          </w:p>
        </w:tc>
        <w:tc>
          <w:tcPr>
            <w:tcW w:w="664" w:type="pct"/>
            <w:noWrap/>
            <w:vAlign w:val="center"/>
          </w:tcPr>
          <w:p w14:paraId="10ECF4D4" w14:textId="67D05392" w:rsidR="00C93D18" w:rsidRPr="00E0224A" w:rsidRDefault="00C93D18" w:rsidP="00622937">
            <w:pPr>
              <w:spacing w:after="0" w:line="240" w:lineRule="atLeast"/>
              <w:ind w:right="407"/>
              <w:jc w:val="right"/>
              <w:rPr>
                <w:rFonts w:eastAsia="Times New Roman" w:cstheme="minorHAnsi"/>
                <w:color w:val="000000"/>
                <w:sz w:val="18"/>
                <w:szCs w:val="18"/>
                <w:lang w:eastAsia="it-IT"/>
              </w:rPr>
            </w:pPr>
            <w:r>
              <w:rPr>
                <w:rFonts w:cs="Calibri"/>
                <w:color w:val="000000"/>
                <w:sz w:val="22"/>
              </w:rPr>
              <w:t>396</w:t>
            </w:r>
          </w:p>
        </w:tc>
      </w:tr>
      <w:tr w:rsidR="00C93D18" w:rsidRPr="00E0224A" w14:paraId="72D7DFE7" w14:textId="77777777" w:rsidTr="007F7E51">
        <w:trPr>
          <w:trHeight w:val="296"/>
          <w:jc w:val="center"/>
        </w:trPr>
        <w:tc>
          <w:tcPr>
            <w:tcW w:w="2066" w:type="pct"/>
            <w:shd w:val="clear" w:color="auto" w:fill="064899" w:themeFill="accent5" w:themeFillShade="BF"/>
            <w:vAlign w:val="center"/>
          </w:tcPr>
          <w:p w14:paraId="5A525EED" w14:textId="3E2307CB" w:rsidR="00C93D18" w:rsidRPr="00E0224A" w:rsidRDefault="00C93D18" w:rsidP="00B96169">
            <w:pPr>
              <w:spacing w:after="0" w:line="240" w:lineRule="atLeast"/>
              <w:jc w:val="both"/>
              <w:rPr>
                <w:rFonts w:eastAsia="Times New Roman" w:cstheme="minorHAnsi"/>
                <w:b/>
                <w:bCs/>
                <w:color w:val="FFFFFF"/>
                <w:sz w:val="18"/>
                <w:szCs w:val="18"/>
                <w:lang w:eastAsia="it-IT"/>
              </w:rPr>
            </w:pPr>
            <w:r>
              <w:rPr>
                <w:rFonts w:cs="Calibri"/>
                <w:b/>
                <w:bCs/>
                <w:color w:val="FFFFFF"/>
                <w:sz w:val="18"/>
                <w:szCs w:val="18"/>
              </w:rPr>
              <w:t>Totale complessivo</w:t>
            </w:r>
          </w:p>
        </w:tc>
        <w:tc>
          <w:tcPr>
            <w:tcW w:w="857" w:type="pct"/>
            <w:shd w:val="clear" w:color="auto" w:fill="064899" w:themeFill="accent5" w:themeFillShade="BF"/>
            <w:vAlign w:val="center"/>
          </w:tcPr>
          <w:p w14:paraId="25109985" w14:textId="6586EEAE" w:rsidR="00C93D18" w:rsidRPr="00D51588" w:rsidRDefault="00C93D18" w:rsidP="00622937">
            <w:pPr>
              <w:spacing w:after="0" w:line="240" w:lineRule="atLeast"/>
              <w:ind w:right="494"/>
              <w:jc w:val="right"/>
              <w:rPr>
                <w:rFonts w:eastAsia="Times New Roman" w:cstheme="minorHAnsi"/>
                <w:b/>
                <w:bCs/>
                <w:color w:val="FFFFFF" w:themeColor="background1"/>
                <w:sz w:val="18"/>
                <w:szCs w:val="18"/>
                <w:lang w:eastAsia="it-IT"/>
              </w:rPr>
            </w:pPr>
            <w:r w:rsidRPr="00D51588">
              <w:rPr>
                <w:rFonts w:cs="Calibri"/>
                <w:b/>
                <w:bCs/>
                <w:color w:val="FFFFFF" w:themeColor="background1"/>
                <w:sz w:val="18"/>
                <w:szCs w:val="18"/>
              </w:rPr>
              <w:t>28.</w:t>
            </w:r>
            <w:r w:rsidR="00EB7B2D" w:rsidRPr="00D51588">
              <w:rPr>
                <w:rFonts w:cs="Calibri"/>
                <w:b/>
                <w:bCs/>
                <w:color w:val="FFFFFF" w:themeColor="background1"/>
                <w:sz w:val="18"/>
                <w:szCs w:val="18"/>
              </w:rPr>
              <w:t>57</w:t>
            </w:r>
            <w:r w:rsidRPr="00D51588">
              <w:rPr>
                <w:rFonts w:cs="Calibri"/>
                <w:b/>
                <w:bCs/>
                <w:color w:val="FFFFFF" w:themeColor="background1"/>
                <w:sz w:val="18"/>
                <w:szCs w:val="18"/>
              </w:rPr>
              <w:t>5</w:t>
            </w:r>
          </w:p>
        </w:tc>
        <w:tc>
          <w:tcPr>
            <w:tcW w:w="773" w:type="pct"/>
            <w:shd w:val="clear" w:color="auto" w:fill="064899" w:themeFill="accent5" w:themeFillShade="BF"/>
            <w:vAlign w:val="center"/>
          </w:tcPr>
          <w:p w14:paraId="08DE3A9E" w14:textId="7057541C" w:rsidR="00C93D18" w:rsidRPr="00D51588" w:rsidRDefault="00C93D18" w:rsidP="00622937">
            <w:pPr>
              <w:spacing w:after="0" w:line="240" w:lineRule="atLeast"/>
              <w:ind w:right="496"/>
              <w:jc w:val="right"/>
              <w:rPr>
                <w:rFonts w:eastAsia="Times New Roman" w:cstheme="minorHAnsi"/>
                <w:b/>
                <w:bCs/>
                <w:color w:val="FFFFFF" w:themeColor="background1"/>
                <w:sz w:val="18"/>
                <w:szCs w:val="18"/>
                <w:lang w:eastAsia="it-IT"/>
              </w:rPr>
            </w:pPr>
            <w:r w:rsidRPr="00D51588">
              <w:rPr>
                <w:rFonts w:cs="Calibri"/>
                <w:b/>
                <w:bCs/>
                <w:color w:val="FFFFFF" w:themeColor="background1"/>
                <w:sz w:val="18"/>
                <w:szCs w:val="18"/>
              </w:rPr>
              <w:t>1.</w:t>
            </w:r>
            <w:r w:rsidR="00EB7B2D" w:rsidRPr="00D51588">
              <w:rPr>
                <w:rFonts w:cs="Calibri"/>
                <w:b/>
                <w:bCs/>
                <w:color w:val="FFFFFF" w:themeColor="background1"/>
                <w:sz w:val="18"/>
                <w:szCs w:val="18"/>
              </w:rPr>
              <w:t>095</w:t>
            </w:r>
          </w:p>
        </w:tc>
        <w:tc>
          <w:tcPr>
            <w:tcW w:w="640" w:type="pct"/>
            <w:shd w:val="clear" w:color="auto" w:fill="064899" w:themeFill="accent5" w:themeFillShade="BF"/>
            <w:vAlign w:val="center"/>
          </w:tcPr>
          <w:p w14:paraId="507B74D2" w14:textId="53FA199F" w:rsidR="00C93D18" w:rsidRPr="00D51588" w:rsidRDefault="00C93D18" w:rsidP="00622937">
            <w:pPr>
              <w:spacing w:after="0" w:line="240" w:lineRule="atLeast"/>
              <w:ind w:right="355"/>
              <w:jc w:val="right"/>
              <w:rPr>
                <w:rFonts w:eastAsia="Times New Roman" w:cstheme="minorHAnsi"/>
                <w:b/>
                <w:bCs/>
                <w:color w:val="FFFFFF" w:themeColor="background1"/>
                <w:sz w:val="18"/>
                <w:szCs w:val="18"/>
                <w:lang w:eastAsia="it-IT"/>
              </w:rPr>
            </w:pPr>
            <w:r w:rsidRPr="00D51588">
              <w:rPr>
                <w:rFonts w:cs="Calibri"/>
                <w:b/>
                <w:bCs/>
                <w:color w:val="FFFFFF" w:themeColor="background1"/>
                <w:sz w:val="18"/>
                <w:szCs w:val="18"/>
              </w:rPr>
              <w:t>1.51</w:t>
            </w:r>
            <w:r w:rsidR="00EB7B2D" w:rsidRPr="00D51588">
              <w:rPr>
                <w:rFonts w:cs="Calibri"/>
                <w:b/>
                <w:bCs/>
                <w:color w:val="FFFFFF" w:themeColor="background1"/>
                <w:sz w:val="18"/>
                <w:szCs w:val="18"/>
              </w:rPr>
              <w:t>1</w:t>
            </w:r>
          </w:p>
        </w:tc>
        <w:tc>
          <w:tcPr>
            <w:tcW w:w="664" w:type="pct"/>
            <w:shd w:val="clear" w:color="auto" w:fill="064899" w:themeFill="accent5" w:themeFillShade="BF"/>
            <w:vAlign w:val="center"/>
          </w:tcPr>
          <w:p w14:paraId="2B3D89B0" w14:textId="2F6BF1BD" w:rsidR="00C93D18" w:rsidRPr="00D51588" w:rsidRDefault="00C93D18" w:rsidP="00622937">
            <w:pPr>
              <w:spacing w:after="0" w:line="240" w:lineRule="atLeast"/>
              <w:ind w:right="407"/>
              <w:jc w:val="right"/>
              <w:rPr>
                <w:rFonts w:eastAsia="Times New Roman" w:cstheme="minorHAnsi"/>
                <w:b/>
                <w:bCs/>
                <w:color w:val="FFFFFF" w:themeColor="background1"/>
                <w:sz w:val="18"/>
                <w:szCs w:val="18"/>
                <w:lang w:eastAsia="it-IT"/>
              </w:rPr>
            </w:pPr>
            <w:r w:rsidRPr="00D51588">
              <w:rPr>
                <w:rFonts w:cs="Calibri"/>
                <w:b/>
                <w:bCs/>
                <w:color w:val="FFFFFF" w:themeColor="background1"/>
                <w:sz w:val="18"/>
                <w:szCs w:val="18"/>
              </w:rPr>
              <w:t>31.</w:t>
            </w:r>
            <w:r w:rsidR="00EB7B2D" w:rsidRPr="00D51588">
              <w:rPr>
                <w:rFonts w:cs="Calibri"/>
                <w:b/>
                <w:bCs/>
                <w:color w:val="FFFFFF" w:themeColor="background1"/>
                <w:sz w:val="18"/>
                <w:szCs w:val="18"/>
              </w:rPr>
              <w:t>181</w:t>
            </w:r>
          </w:p>
        </w:tc>
      </w:tr>
    </w:tbl>
    <w:p w14:paraId="204C5BF1" w14:textId="77777777" w:rsidR="00CE2158" w:rsidRPr="00C615F6" w:rsidRDefault="00CE2158" w:rsidP="00B96169">
      <w:pPr>
        <w:jc w:val="both"/>
        <w:rPr>
          <w:rFonts w:cstheme="minorHAnsi"/>
        </w:rPr>
        <w:sectPr w:rsidR="00CE2158" w:rsidRPr="00C615F6" w:rsidSect="000379AC">
          <w:pgSz w:w="11918" w:h="16854"/>
          <w:pgMar w:top="1985" w:right="1134" w:bottom="1418" w:left="1134" w:header="794" w:footer="567" w:gutter="0"/>
          <w:cols w:space="720"/>
          <w:noEndnote/>
          <w:docGrid w:linePitch="326"/>
        </w:sectPr>
      </w:pPr>
    </w:p>
    <w:p w14:paraId="64609C6B" w14:textId="3D83999A" w:rsidR="00072E26" w:rsidRDefault="00CE2158" w:rsidP="00B96169">
      <w:pPr>
        <w:spacing w:after="0"/>
        <w:jc w:val="both"/>
        <w:rPr>
          <w:rFonts w:cstheme="minorHAnsi"/>
          <w:b/>
          <w:sz w:val="22"/>
          <w:szCs w:val="22"/>
        </w:rPr>
      </w:pPr>
      <w:r w:rsidRPr="00747403">
        <w:rPr>
          <w:rFonts w:cstheme="minorHAnsi"/>
          <w:b/>
          <w:sz w:val="22"/>
          <w:szCs w:val="22"/>
        </w:rPr>
        <w:lastRenderedPageBreak/>
        <w:t>Grafico n.</w:t>
      </w:r>
      <w:r w:rsidR="00BD57D1" w:rsidRPr="00747403">
        <w:rPr>
          <w:rFonts w:cstheme="minorHAnsi"/>
          <w:b/>
          <w:sz w:val="22"/>
          <w:szCs w:val="22"/>
        </w:rPr>
        <w:t xml:space="preserve"> </w:t>
      </w:r>
      <w:r w:rsidRPr="00747403">
        <w:rPr>
          <w:rFonts w:cstheme="minorHAnsi"/>
          <w:b/>
          <w:sz w:val="22"/>
          <w:szCs w:val="22"/>
        </w:rPr>
        <w:t>3 - Distribuzione auto per tipologia di ente e modalità d’uso</w:t>
      </w:r>
      <w:r w:rsidR="00942F47" w:rsidRPr="00747403">
        <w:rPr>
          <w:rFonts w:cstheme="minorHAnsi"/>
          <w:b/>
          <w:sz w:val="22"/>
          <w:szCs w:val="22"/>
        </w:rPr>
        <w:t>: v</w:t>
      </w:r>
      <w:r w:rsidRPr="00747403">
        <w:rPr>
          <w:rFonts w:cstheme="minorHAnsi"/>
          <w:b/>
          <w:sz w:val="22"/>
          <w:szCs w:val="22"/>
        </w:rPr>
        <w:t>alori percentuali</w:t>
      </w:r>
      <w:r w:rsidRPr="00AF7980">
        <w:rPr>
          <w:rFonts w:cstheme="minorHAnsi"/>
          <w:b/>
          <w:sz w:val="22"/>
          <w:szCs w:val="22"/>
        </w:rPr>
        <w:t xml:space="preserve"> </w:t>
      </w:r>
    </w:p>
    <w:p w14:paraId="0ED92F12" w14:textId="05674126" w:rsidR="00BB7AFE" w:rsidRDefault="00BB7AFE" w:rsidP="00B96169">
      <w:pPr>
        <w:jc w:val="both"/>
        <w:rPr>
          <w:rFonts w:cstheme="minorHAnsi"/>
          <w:b/>
        </w:rPr>
        <w:sectPr w:rsidR="00BB7AFE" w:rsidSect="00CE2158">
          <w:pgSz w:w="16838" w:h="11906" w:orient="landscape"/>
          <w:pgMar w:top="1134" w:right="992" w:bottom="1134" w:left="709" w:header="709" w:footer="709" w:gutter="0"/>
          <w:cols w:space="708"/>
          <w:docGrid w:linePitch="360"/>
        </w:sectPr>
      </w:pPr>
      <w:r>
        <w:rPr>
          <w:rFonts w:cstheme="minorHAnsi"/>
          <w:b/>
          <w:noProof/>
        </w:rPr>
        <w:drawing>
          <wp:inline distT="0" distB="0" distL="0" distR="0" wp14:anchorId="653AF8EA" wp14:editId="64FD73AE">
            <wp:extent cx="9425940" cy="5375717"/>
            <wp:effectExtent l="0" t="0" r="3810" b="0"/>
            <wp:docPr id="25346623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427166" cy="5376416"/>
                    </a:xfrm>
                    <a:prstGeom prst="rect">
                      <a:avLst/>
                    </a:prstGeom>
                    <a:noFill/>
                  </pic:spPr>
                </pic:pic>
              </a:graphicData>
            </a:graphic>
          </wp:inline>
        </w:drawing>
      </w:r>
    </w:p>
    <w:p w14:paraId="6C405B71" w14:textId="51F338B1" w:rsidR="00894F61" w:rsidRPr="009D25AF" w:rsidRDefault="00894F61" w:rsidP="009D25AF">
      <w:pPr>
        <w:pStyle w:val="Titolo1"/>
        <w:jc w:val="both"/>
        <w:rPr>
          <w:rFonts w:cstheme="minorHAnsi"/>
          <w:b/>
          <w:bCs/>
          <w:sz w:val="32"/>
          <w:szCs w:val="32"/>
        </w:rPr>
      </w:pPr>
      <w:bookmarkStart w:id="7" w:name="_Toc236310281"/>
      <w:r w:rsidRPr="009D25AF">
        <w:rPr>
          <w:rFonts w:cstheme="minorHAnsi"/>
          <w:b/>
          <w:bCs/>
          <w:sz w:val="32"/>
          <w:szCs w:val="32"/>
        </w:rPr>
        <w:lastRenderedPageBreak/>
        <w:t>Titolo di possesso del parco auto</w:t>
      </w:r>
      <w:bookmarkEnd w:id="7"/>
    </w:p>
    <w:p w14:paraId="50EABA21" w14:textId="0D1F1B72" w:rsidR="00D461DF" w:rsidRPr="00EB7B2D" w:rsidRDefault="008A0662" w:rsidP="009D25AF">
      <w:pPr>
        <w:jc w:val="both"/>
        <w:rPr>
          <w:rFonts w:cstheme="minorHAnsi"/>
        </w:rPr>
      </w:pPr>
      <w:r w:rsidRPr="00CF16F2">
        <w:rPr>
          <w:rFonts w:cstheme="minorHAnsi"/>
        </w:rPr>
        <w:t>La distribuzione complessiva dei veicoli evidenzia con chiarezza un sistema ancora fortemente orientato verso la proprietà. Su un totale di 31.</w:t>
      </w:r>
      <w:r w:rsidR="00EB7B2D" w:rsidRPr="00CF16F2">
        <w:rPr>
          <w:rFonts w:cstheme="minorHAnsi"/>
        </w:rPr>
        <w:t>181</w:t>
      </w:r>
      <w:r w:rsidRPr="00CF16F2">
        <w:rPr>
          <w:rFonts w:cstheme="minorHAnsi"/>
        </w:rPr>
        <w:t xml:space="preserve"> mezzi, infatti, 22.</w:t>
      </w:r>
      <w:r w:rsidR="00EB7B2D" w:rsidRPr="00CF16F2">
        <w:rPr>
          <w:rFonts w:cstheme="minorHAnsi"/>
        </w:rPr>
        <w:t>592</w:t>
      </w:r>
      <w:r w:rsidRPr="00CF16F2">
        <w:rPr>
          <w:rFonts w:cstheme="minorHAnsi"/>
        </w:rPr>
        <w:t xml:space="preserve"> risultano di proprietà, pari a circa il 72,</w:t>
      </w:r>
      <w:r w:rsidR="00F71771">
        <w:rPr>
          <w:rFonts w:cstheme="minorHAnsi"/>
        </w:rPr>
        <w:t>5</w:t>
      </w:r>
      <w:r w:rsidRPr="00CF16F2">
        <w:rPr>
          <w:rFonts w:cstheme="minorHAnsi"/>
        </w:rPr>
        <w:t>% del totale, mentre il noleggio senza conducente rappresenta la seconda modalità con 7.3</w:t>
      </w:r>
      <w:r w:rsidR="00EB7B2D" w:rsidRPr="00CF16F2">
        <w:rPr>
          <w:rFonts w:cstheme="minorHAnsi"/>
        </w:rPr>
        <w:t>18</w:t>
      </w:r>
      <w:r w:rsidRPr="00CF16F2">
        <w:rPr>
          <w:rFonts w:cstheme="minorHAnsi"/>
        </w:rPr>
        <w:t xml:space="preserve"> veicoli, corrispondenti a circa il 23,</w:t>
      </w:r>
      <w:r w:rsidR="00AD5428">
        <w:rPr>
          <w:rFonts w:cstheme="minorHAnsi"/>
        </w:rPr>
        <w:t>5</w:t>
      </w:r>
      <w:r w:rsidRPr="00CF16F2">
        <w:rPr>
          <w:rFonts w:cstheme="minorHAnsi"/>
        </w:rPr>
        <w:t>%. Le restanti forme contrattuali risultano residuali: il leasing incide per circa il 2,</w:t>
      </w:r>
      <w:r w:rsidR="00F71771">
        <w:rPr>
          <w:rFonts w:cstheme="minorHAnsi"/>
        </w:rPr>
        <w:t>3</w:t>
      </w:r>
      <w:r w:rsidRPr="00CF16F2">
        <w:rPr>
          <w:rFonts w:cstheme="minorHAnsi"/>
        </w:rPr>
        <w:t>%, il comodato per l’1,6% e il noleggio con conducente è pressoché trascurabile, con appena lo 0,1% dei casi.</w:t>
      </w:r>
    </w:p>
    <w:p w14:paraId="054A0918" w14:textId="438A738F" w:rsidR="00D461DF" w:rsidRPr="00EB7B2D" w:rsidRDefault="008A0662" w:rsidP="009D25AF">
      <w:pPr>
        <w:jc w:val="both"/>
        <w:rPr>
          <w:rFonts w:cstheme="minorHAnsi"/>
        </w:rPr>
      </w:pPr>
      <w:r w:rsidRPr="00EB7B2D">
        <w:rPr>
          <w:rFonts w:cstheme="minorHAnsi"/>
        </w:rPr>
        <w:t>Per quanto riguarda le</w:t>
      </w:r>
      <w:r w:rsidR="00242B16" w:rsidRPr="00EB7B2D">
        <w:rPr>
          <w:rFonts w:cstheme="minorHAnsi"/>
        </w:rPr>
        <w:t xml:space="preserve"> tipologie di possesso</w:t>
      </w:r>
      <w:r w:rsidRPr="00EB7B2D">
        <w:rPr>
          <w:rFonts w:cstheme="minorHAnsi"/>
        </w:rPr>
        <w:t xml:space="preserve">, gli enti locali (in particolare Comuni e Province) mostrano una forte prevalenza della proprietà: nei Comuni rappresenta circa </w:t>
      </w:r>
      <w:r w:rsidRPr="00CF16F2">
        <w:rPr>
          <w:rFonts w:cstheme="minorHAnsi"/>
        </w:rPr>
        <w:t>il 91,</w:t>
      </w:r>
      <w:r w:rsidR="00E44510" w:rsidRPr="00CF16F2">
        <w:rPr>
          <w:rFonts w:cstheme="minorHAnsi"/>
        </w:rPr>
        <w:t>0</w:t>
      </w:r>
      <w:r w:rsidRPr="00CF16F2">
        <w:rPr>
          <w:rFonts w:cstheme="minorHAnsi"/>
        </w:rPr>
        <w:t>%</w:t>
      </w:r>
      <w:r w:rsidRPr="00EB7B2D">
        <w:rPr>
          <w:rFonts w:cstheme="minorHAnsi"/>
        </w:rPr>
        <w:t xml:space="preserve"> del totale dei mezzi, mentre nelle Province si attesta intorno al 77,9%. Tuttavia, anche in questi ambiti</w:t>
      </w:r>
      <w:r w:rsidR="00864888" w:rsidRPr="00EB7B2D">
        <w:rPr>
          <w:rFonts w:cstheme="minorHAnsi"/>
        </w:rPr>
        <w:t>,</w:t>
      </w:r>
      <w:r w:rsidRPr="00EB7B2D">
        <w:rPr>
          <w:rFonts w:cstheme="minorHAnsi"/>
        </w:rPr>
        <w:t xml:space="preserve"> si osserva una presenza non trascurabile del noleggio senza conducente che nei Comuni incide per circa il 5,3%, segnalando l’inizio di un parziale orientamento verso forme più flessibili. </w:t>
      </w:r>
    </w:p>
    <w:p w14:paraId="309F65F4" w14:textId="62A59850" w:rsidR="00D461DF" w:rsidRPr="00EB7B2D" w:rsidRDefault="008A0662" w:rsidP="009D25AF">
      <w:pPr>
        <w:jc w:val="both"/>
        <w:rPr>
          <w:rFonts w:cstheme="minorHAnsi"/>
        </w:rPr>
      </w:pPr>
      <w:r w:rsidRPr="00EB7B2D">
        <w:rPr>
          <w:rFonts w:cstheme="minorHAnsi"/>
        </w:rPr>
        <w:t xml:space="preserve">Nel settore sanitario si riscontra invece un modello più equilibrato: la proprietà rappresenta circa il 38,6%, mentre il noleggio senza conducente raggiunge il 56,3%, con una quota di leasing pari a circa il 4,4%. </w:t>
      </w:r>
    </w:p>
    <w:p w14:paraId="495F3A93" w14:textId="058DBE6D" w:rsidR="00D461DF" w:rsidRPr="00C87AF5" w:rsidRDefault="008A0662" w:rsidP="009D25AF">
      <w:pPr>
        <w:jc w:val="both"/>
        <w:rPr>
          <w:rFonts w:cstheme="minorHAnsi"/>
        </w:rPr>
      </w:pPr>
      <w:r w:rsidRPr="00EB7B2D">
        <w:rPr>
          <w:rFonts w:cstheme="minorHAnsi"/>
        </w:rPr>
        <w:t xml:space="preserve">Le </w:t>
      </w:r>
      <w:r w:rsidR="00242B16" w:rsidRPr="00EB7B2D">
        <w:rPr>
          <w:rFonts w:cstheme="minorHAnsi"/>
        </w:rPr>
        <w:t xml:space="preserve">Amministrazioni </w:t>
      </w:r>
      <w:r w:rsidR="00942F47" w:rsidRPr="00EB7B2D">
        <w:rPr>
          <w:rFonts w:cstheme="minorHAnsi"/>
        </w:rPr>
        <w:t>c</w:t>
      </w:r>
      <w:r w:rsidR="00242B16" w:rsidRPr="00EB7B2D">
        <w:rPr>
          <w:rFonts w:cstheme="minorHAnsi"/>
        </w:rPr>
        <w:t xml:space="preserve">entrali </w:t>
      </w:r>
      <w:r w:rsidRPr="00EB7B2D">
        <w:rPr>
          <w:rFonts w:cstheme="minorHAnsi"/>
        </w:rPr>
        <w:t xml:space="preserve">e alcune tipologie di enti presentano un orientamento ancora più marcato verso modelli non basati sulla proprietà. Le </w:t>
      </w:r>
      <w:r w:rsidR="00242B16" w:rsidRPr="00EB7B2D">
        <w:rPr>
          <w:rFonts w:cstheme="minorHAnsi"/>
        </w:rPr>
        <w:t xml:space="preserve">Amministrazioni </w:t>
      </w:r>
      <w:r w:rsidRPr="00EB7B2D">
        <w:rPr>
          <w:rFonts w:cstheme="minorHAnsi"/>
        </w:rPr>
        <w:t>dello Stato, ad esempio, utilizzano il noleggio senza conducente per circa il 67,5% dei mezzi, mentre la proprietà si limita al</w:t>
      </w:r>
      <w:r w:rsidRPr="00C87AF5">
        <w:rPr>
          <w:rFonts w:cstheme="minorHAnsi"/>
        </w:rPr>
        <w:t xml:space="preserve"> </w:t>
      </w:r>
      <w:r w:rsidRPr="00AF7980">
        <w:rPr>
          <w:rFonts w:cstheme="minorHAnsi"/>
        </w:rPr>
        <w:t>21,5%</w:t>
      </w:r>
      <w:r w:rsidRPr="00C87AF5">
        <w:rPr>
          <w:rFonts w:cstheme="minorHAnsi"/>
        </w:rPr>
        <w:t xml:space="preserve">. Ancora più evidente è il caso delle </w:t>
      </w:r>
      <w:r w:rsidR="00242B16" w:rsidRPr="00C87AF5">
        <w:rPr>
          <w:rFonts w:cstheme="minorHAnsi"/>
        </w:rPr>
        <w:t xml:space="preserve">Agenzie </w:t>
      </w:r>
      <w:r w:rsidR="00942F47" w:rsidRPr="00C87AF5">
        <w:rPr>
          <w:rFonts w:cstheme="minorHAnsi"/>
        </w:rPr>
        <w:t>f</w:t>
      </w:r>
      <w:r w:rsidR="00242B16" w:rsidRPr="00C87AF5">
        <w:rPr>
          <w:rFonts w:cstheme="minorHAnsi"/>
        </w:rPr>
        <w:t>iscali</w:t>
      </w:r>
      <w:r w:rsidRPr="00C87AF5">
        <w:rPr>
          <w:rFonts w:cstheme="minorHAnsi"/>
        </w:rPr>
        <w:t>, che ricorrono esclusivamente al noleggio senza conducente (100% dei veicoli).</w:t>
      </w:r>
    </w:p>
    <w:p w14:paraId="0DFB7640" w14:textId="48008406" w:rsidR="008A0662" w:rsidRPr="008A0662" w:rsidRDefault="008A0662" w:rsidP="009D25AF">
      <w:pPr>
        <w:jc w:val="both"/>
        <w:rPr>
          <w:rFonts w:cstheme="minorHAnsi"/>
        </w:rPr>
      </w:pPr>
      <w:r w:rsidRPr="008A0662">
        <w:rPr>
          <w:rFonts w:cstheme="minorHAnsi"/>
        </w:rPr>
        <w:t xml:space="preserve">Nel complesso, i dati mostrano un sistema fortemente ancorato alla proprietà, con segnali differenziati a seconda dei settori. Da un lato, gli enti territoriali mantengono un modello tradizionale e poco flessibile; dall’altro, ambiti come la sanità e le </w:t>
      </w:r>
      <w:r w:rsidR="00747403">
        <w:rPr>
          <w:rFonts w:cstheme="minorHAnsi"/>
        </w:rPr>
        <w:t>A</w:t>
      </w:r>
      <w:r w:rsidRPr="008A0662">
        <w:rPr>
          <w:rFonts w:cstheme="minorHAnsi"/>
        </w:rPr>
        <w:t>mministrazioni centrali appaiono più orientati verso formule contrattuali alternative. Questa eterogeneità suggerisce margini di razionalizzazione, soprattutto nei contesti in cui la quota di proprietà è particolarmente elevata e potrebbe essere progressivamente affiancata da soluzioni più flessibili ed efficienti.</w:t>
      </w:r>
    </w:p>
    <w:p w14:paraId="52419883" w14:textId="56D5C33A" w:rsidR="004937B4" w:rsidRDefault="004937B4" w:rsidP="00B96169">
      <w:pPr>
        <w:spacing w:after="0"/>
        <w:jc w:val="both"/>
        <w:rPr>
          <w:rFonts w:cstheme="minorHAnsi"/>
        </w:rPr>
        <w:sectPr w:rsidR="004937B4" w:rsidSect="000379AC">
          <w:pgSz w:w="11918" w:h="16854"/>
          <w:pgMar w:top="1985" w:right="1134" w:bottom="1418" w:left="1134" w:header="794" w:footer="567" w:gutter="0"/>
          <w:cols w:space="720"/>
          <w:noEndnote/>
          <w:docGrid w:linePitch="326"/>
        </w:sectPr>
      </w:pPr>
    </w:p>
    <w:p w14:paraId="33D9DB79" w14:textId="4113C184" w:rsidR="00CE2158" w:rsidRPr="00AF7980" w:rsidRDefault="00CE2158" w:rsidP="00B96169">
      <w:pPr>
        <w:spacing w:after="0"/>
        <w:jc w:val="both"/>
        <w:rPr>
          <w:rFonts w:cstheme="minorHAnsi"/>
          <w:b/>
          <w:sz w:val="22"/>
          <w:szCs w:val="22"/>
        </w:rPr>
      </w:pPr>
      <w:r w:rsidRPr="00AF7980">
        <w:rPr>
          <w:rFonts w:cstheme="minorHAnsi"/>
          <w:b/>
          <w:sz w:val="22"/>
          <w:szCs w:val="22"/>
        </w:rPr>
        <w:lastRenderedPageBreak/>
        <w:t xml:space="preserve">Tabella n. </w:t>
      </w:r>
      <w:r w:rsidR="00091ABE" w:rsidRPr="00AF7980">
        <w:rPr>
          <w:rFonts w:cstheme="minorHAnsi"/>
          <w:b/>
          <w:sz w:val="22"/>
          <w:szCs w:val="22"/>
        </w:rPr>
        <w:t>6</w:t>
      </w:r>
      <w:r w:rsidR="00942F47" w:rsidRPr="00AF7980">
        <w:rPr>
          <w:rFonts w:cstheme="minorHAnsi"/>
          <w:b/>
          <w:sz w:val="22"/>
          <w:szCs w:val="22"/>
        </w:rPr>
        <w:t xml:space="preserve"> -</w:t>
      </w:r>
      <w:r w:rsidRPr="00AF7980">
        <w:rPr>
          <w:rFonts w:cstheme="minorHAnsi"/>
          <w:b/>
          <w:sz w:val="22"/>
          <w:szCs w:val="22"/>
        </w:rPr>
        <w:t xml:space="preserve"> Distribuzione auto per tipologia di ente e titolo di possesso</w:t>
      </w:r>
      <w:r w:rsidR="00942F47" w:rsidRPr="00AF7980">
        <w:rPr>
          <w:rFonts w:cstheme="minorHAnsi"/>
          <w:b/>
          <w:sz w:val="22"/>
          <w:szCs w:val="22"/>
        </w:rPr>
        <w:t>: v</w:t>
      </w:r>
      <w:r w:rsidRPr="00AF7980">
        <w:rPr>
          <w:rFonts w:cstheme="minorHAnsi"/>
          <w:b/>
          <w:sz w:val="22"/>
          <w:szCs w:val="22"/>
        </w:rPr>
        <w:t>alori assoluti</w:t>
      </w:r>
    </w:p>
    <w:tbl>
      <w:tblPr>
        <w:tblStyle w:val="Tabellagriglia1chiara"/>
        <w:tblW w:w="14619" w:type="dxa"/>
        <w:jc w:val="center"/>
        <w:tblLook w:val="04A0" w:firstRow="1" w:lastRow="0" w:firstColumn="1" w:lastColumn="0" w:noHBand="0" w:noVBand="1"/>
      </w:tblPr>
      <w:tblGrid>
        <w:gridCol w:w="4301"/>
        <w:gridCol w:w="1729"/>
        <w:gridCol w:w="1645"/>
        <w:gridCol w:w="1827"/>
        <w:gridCol w:w="1615"/>
        <w:gridCol w:w="1751"/>
        <w:gridCol w:w="1751"/>
      </w:tblGrid>
      <w:tr w:rsidR="00D77F87" w:rsidRPr="006D7419" w14:paraId="6675E124" w14:textId="77777777" w:rsidTr="002B076B">
        <w:trPr>
          <w:cnfStyle w:val="100000000000" w:firstRow="1" w:lastRow="0" w:firstColumn="0" w:lastColumn="0" w:oddVBand="0" w:evenVBand="0" w:oddHBand="0" w:evenHBand="0" w:firstRowFirstColumn="0" w:firstRowLastColumn="0" w:lastRowFirstColumn="0" w:lastRowLastColumn="0"/>
          <w:trHeight w:val="292"/>
          <w:jc w:val="center"/>
        </w:trPr>
        <w:tc>
          <w:tcPr>
            <w:cnfStyle w:val="001000000000" w:firstRow="0" w:lastRow="0" w:firstColumn="1" w:lastColumn="0" w:oddVBand="0" w:evenVBand="0" w:oddHBand="0" w:evenHBand="0" w:firstRowFirstColumn="0" w:firstRowLastColumn="0" w:lastRowFirstColumn="0" w:lastRowLastColumn="0"/>
            <w:tcW w:w="4301" w:type="dxa"/>
            <w:shd w:val="clear" w:color="auto" w:fill="064899" w:themeFill="accent5" w:themeFillShade="BF"/>
            <w:vAlign w:val="center"/>
            <w:hideMark/>
          </w:tcPr>
          <w:p w14:paraId="47C56D59" w14:textId="77777777" w:rsidR="00CE2158" w:rsidRPr="00C615F6" w:rsidRDefault="00CE2158" w:rsidP="00B96169">
            <w:pPr>
              <w:spacing w:line="240" w:lineRule="atLeast"/>
              <w:jc w:val="both"/>
              <w:rPr>
                <w:rFonts w:eastAsia="Times New Roman" w:cstheme="minorHAnsi"/>
                <w:color w:val="FFFFFF" w:themeColor="background1"/>
                <w:sz w:val="18"/>
                <w:szCs w:val="18"/>
                <w:lang w:eastAsia="it-IT"/>
              </w:rPr>
            </w:pPr>
            <w:r w:rsidRPr="00C615F6">
              <w:rPr>
                <w:rFonts w:eastAsia="Times New Roman" w:cstheme="minorHAnsi"/>
                <w:color w:val="FFFFFF" w:themeColor="background1"/>
                <w:sz w:val="18"/>
                <w:szCs w:val="18"/>
                <w:lang w:eastAsia="it-IT"/>
              </w:rPr>
              <w:t>Tipologia Enti</w:t>
            </w:r>
          </w:p>
        </w:tc>
        <w:tc>
          <w:tcPr>
            <w:tcW w:w="1729" w:type="dxa"/>
            <w:shd w:val="clear" w:color="auto" w:fill="064899" w:themeFill="accent5" w:themeFillShade="BF"/>
            <w:vAlign w:val="center"/>
            <w:hideMark/>
          </w:tcPr>
          <w:p w14:paraId="7C00D89A" w14:textId="77777777" w:rsidR="00CE2158" w:rsidRPr="00C615F6" w:rsidRDefault="00CE2158" w:rsidP="00622937">
            <w:pPr>
              <w:spacing w:line="24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FFFFFF" w:themeColor="background1"/>
                <w:sz w:val="18"/>
                <w:szCs w:val="18"/>
                <w:lang w:eastAsia="it-IT"/>
              </w:rPr>
            </w:pPr>
            <w:r w:rsidRPr="00C615F6">
              <w:rPr>
                <w:rFonts w:eastAsia="Times New Roman" w:cstheme="minorHAnsi"/>
                <w:color w:val="FFFFFF" w:themeColor="background1"/>
                <w:sz w:val="18"/>
                <w:szCs w:val="18"/>
                <w:lang w:eastAsia="it-IT"/>
              </w:rPr>
              <w:t>Comodato</w:t>
            </w:r>
          </w:p>
        </w:tc>
        <w:tc>
          <w:tcPr>
            <w:tcW w:w="1645" w:type="dxa"/>
            <w:shd w:val="clear" w:color="auto" w:fill="064899" w:themeFill="accent5" w:themeFillShade="BF"/>
            <w:vAlign w:val="center"/>
            <w:hideMark/>
          </w:tcPr>
          <w:p w14:paraId="47829404" w14:textId="77777777" w:rsidR="00CE2158" w:rsidRPr="00C615F6" w:rsidRDefault="00CE2158" w:rsidP="00622937">
            <w:pPr>
              <w:spacing w:line="24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FFFFFF" w:themeColor="background1"/>
                <w:sz w:val="18"/>
                <w:szCs w:val="18"/>
                <w:lang w:eastAsia="it-IT"/>
              </w:rPr>
            </w:pPr>
            <w:r w:rsidRPr="00C615F6">
              <w:rPr>
                <w:rFonts w:eastAsia="Times New Roman" w:cstheme="minorHAnsi"/>
                <w:color w:val="FFFFFF" w:themeColor="background1"/>
                <w:sz w:val="18"/>
                <w:szCs w:val="18"/>
                <w:lang w:eastAsia="it-IT"/>
              </w:rPr>
              <w:t>Leasing</w:t>
            </w:r>
          </w:p>
        </w:tc>
        <w:tc>
          <w:tcPr>
            <w:tcW w:w="1827" w:type="dxa"/>
            <w:shd w:val="clear" w:color="auto" w:fill="064899" w:themeFill="accent5" w:themeFillShade="BF"/>
            <w:vAlign w:val="center"/>
            <w:hideMark/>
          </w:tcPr>
          <w:p w14:paraId="6211DF5E" w14:textId="06AC6E66" w:rsidR="00227239" w:rsidRDefault="00CE2158" w:rsidP="00622937">
            <w:pPr>
              <w:spacing w:line="24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color w:val="FFFFFF" w:themeColor="background1"/>
                <w:sz w:val="18"/>
                <w:szCs w:val="18"/>
                <w:lang w:eastAsia="it-IT"/>
              </w:rPr>
            </w:pPr>
            <w:r w:rsidRPr="00C615F6">
              <w:rPr>
                <w:rFonts w:eastAsia="Times New Roman" w:cstheme="minorHAnsi"/>
                <w:color w:val="FFFFFF" w:themeColor="background1"/>
                <w:sz w:val="18"/>
                <w:szCs w:val="18"/>
                <w:lang w:eastAsia="it-IT"/>
              </w:rPr>
              <w:t>Noleggio</w:t>
            </w:r>
          </w:p>
          <w:p w14:paraId="777531E5" w14:textId="0FDB106D" w:rsidR="00CE2158" w:rsidRPr="00C615F6" w:rsidRDefault="00CE2158" w:rsidP="00622937">
            <w:pPr>
              <w:spacing w:line="24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FFFFFF" w:themeColor="background1"/>
                <w:sz w:val="18"/>
                <w:szCs w:val="18"/>
                <w:lang w:eastAsia="it-IT"/>
              </w:rPr>
            </w:pPr>
            <w:r w:rsidRPr="00C615F6">
              <w:rPr>
                <w:rFonts w:eastAsia="Times New Roman" w:cstheme="minorHAnsi"/>
                <w:color w:val="FFFFFF" w:themeColor="background1"/>
                <w:sz w:val="18"/>
                <w:szCs w:val="18"/>
                <w:lang w:eastAsia="it-IT"/>
              </w:rPr>
              <w:t>(con conducente)</w:t>
            </w:r>
          </w:p>
        </w:tc>
        <w:tc>
          <w:tcPr>
            <w:tcW w:w="1615" w:type="dxa"/>
            <w:shd w:val="clear" w:color="auto" w:fill="064899" w:themeFill="accent5" w:themeFillShade="BF"/>
            <w:vAlign w:val="center"/>
            <w:hideMark/>
          </w:tcPr>
          <w:p w14:paraId="6608133A" w14:textId="77777777" w:rsidR="00CE2158" w:rsidRPr="00C615F6" w:rsidRDefault="00CE2158" w:rsidP="00622937">
            <w:pPr>
              <w:spacing w:line="24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FFFFFF" w:themeColor="background1"/>
                <w:sz w:val="18"/>
                <w:szCs w:val="18"/>
                <w:lang w:eastAsia="it-IT"/>
              </w:rPr>
            </w:pPr>
            <w:r w:rsidRPr="00C615F6">
              <w:rPr>
                <w:rFonts w:eastAsia="Times New Roman" w:cstheme="minorHAnsi"/>
                <w:color w:val="FFFFFF" w:themeColor="background1"/>
                <w:sz w:val="18"/>
                <w:szCs w:val="18"/>
                <w:lang w:eastAsia="it-IT"/>
              </w:rPr>
              <w:t>Noleggio (senza conducente)</w:t>
            </w:r>
          </w:p>
        </w:tc>
        <w:tc>
          <w:tcPr>
            <w:tcW w:w="1751" w:type="dxa"/>
            <w:shd w:val="clear" w:color="auto" w:fill="064899" w:themeFill="accent5" w:themeFillShade="BF"/>
            <w:vAlign w:val="center"/>
            <w:hideMark/>
          </w:tcPr>
          <w:p w14:paraId="5ED68DC8" w14:textId="77777777" w:rsidR="00CE2158" w:rsidRPr="00C615F6" w:rsidRDefault="00CE2158" w:rsidP="00622937">
            <w:pPr>
              <w:spacing w:line="24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FFFFFF" w:themeColor="background1"/>
                <w:sz w:val="18"/>
                <w:szCs w:val="18"/>
                <w:lang w:eastAsia="it-IT"/>
              </w:rPr>
            </w:pPr>
            <w:r w:rsidRPr="00C615F6">
              <w:rPr>
                <w:rFonts w:eastAsia="Times New Roman" w:cstheme="minorHAnsi"/>
                <w:color w:val="FFFFFF" w:themeColor="background1"/>
                <w:sz w:val="18"/>
                <w:szCs w:val="18"/>
                <w:lang w:eastAsia="it-IT"/>
              </w:rPr>
              <w:t>Proprietà</w:t>
            </w:r>
          </w:p>
        </w:tc>
        <w:tc>
          <w:tcPr>
            <w:tcW w:w="1751" w:type="dxa"/>
            <w:shd w:val="clear" w:color="auto" w:fill="064899" w:themeFill="accent5" w:themeFillShade="BF"/>
            <w:vAlign w:val="center"/>
            <w:hideMark/>
          </w:tcPr>
          <w:p w14:paraId="680A1934" w14:textId="77777777" w:rsidR="00CE2158" w:rsidRPr="00C615F6" w:rsidRDefault="00CE2158" w:rsidP="00622937">
            <w:pPr>
              <w:spacing w:line="240" w:lineRule="atLeast"/>
              <w:jc w:val="center"/>
              <w:cnfStyle w:val="100000000000" w:firstRow="1" w:lastRow="0" w:firstColumn="0" w:lastColumn="0" w:oddVBand="0" w:evenVBand="0" w:oddHBand="0" w:evenHBand="0" w:firstRowFirstColumn="0" w:firstRowLastColumn="0" w:lastRowFirstColumn="0" w:lastRowLastColumn="0"/>
              <w:rPr>
                <w:rFonts w:eastAsia="Times New Roman" w:cstheme="minorHAnsi"/>
                <w:color w:val="FFFFFF" w:themeColor="background1"/>
                <w:sz w:val="18"/>
                <w:szCs w:val="18"/>
                <w:lang w:eastAsia="it-IT"/>
              </w:rPr>
            </w:pPr>
            <w:r w:rsidRPr="00C615F6">
              <w:rPr>
                <w:rFonts w:eastAsia="Times New Roman" w:cstheme="minorHAnsi"/>
                <w:color w:val="FFFFFF" w:themeColor="background1"/>
                <w:sz w:val="18"/>
                <w:szCs w:val="18"/>
                <w:lang w:eastAsia="it-IT"/>
              </w:rPr>
              <w:t>Totale complessivo</w:t>
            </w:r>
          </w:p>
        </w:tc>
      </w:tr>
      <w:tr w:rsidR="00227239" w:rsidRPr="006D7419" w14:paraId="77E2141D"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534B0894" w14:textId="765CC3AD"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Agenzie fiscali</w:t>
            </w:r>
          </w:p>
        </w:tc>
        <w:tc>
          <w:tcPr>
            <w:tcW w:w="1729" w:type="dxa"/>
            <w:noWrap/>
            <w:vAlign w:val="center"/>
          </w:tcPr>
          <w:p w14:paraId="00950231" w14:textId="2DF3CCCE" w:rsidR="00227239" w:rsidRPr="00227239" w:rsidRDefault="00242B16"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645" w:type="dxa"/>
            <w:noWrap/>
            <w:vAlign w:val="center"/>
          </w:tcPr>
          <w:p w14:paraId="6F81BEE8" w14:textId="7D04CB3B" w:rsidR="00227239" w:rsidRPr="00227239" w:rsidRDefault="00242B16"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827" w:type="dxa"/>
            <w:noWrap/>
            <w:vAlign w:val="center"/>
          </w:tcPr>
          <w:p w14:paraId="5F85B175" w14:textId="3BF592D1" w:rsidR="00227239" w:rsidRPr="00227239" w:rsidRDefault="00242B16"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615" w:type="dxa"/>
            <w:noWrap/>
            <w:vAlign w:val="center"/>
          </w:tcPr>
          <w:p w14:paraId="26F5BF87" w14:textId="5FCBCBC4"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103</w:t>
            </w:r>
          </w:p>
        </w:tc>
        <w:tc>
          <w:tcPr>
            <w:tcW w:w="1751" w:type="dxa"/>
            <w:noWrap/>
            <w:vAlign w:val="center"/>
          </w:tcPr>
          <w:p w14:paraId="3CC178B5" w14:textId="570E237B" w:rsidR="00227239" w:rsidRPr="00227239" w:rsidRDefault="00242B16"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751" w:type="dxa"/>
            <w:noWrap/>
            <w:vAlign w:val="center"/>
          </w:tcPr>
          <w:p w14:paraId="65408959" w14:textId="28550B3A"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103</w:t>
            </w:r>
          </w:p>
        </w:tc>
      </w:tr>
      <w:tr w:rsidR="00227239" w:rsidRPr="006D7419" w14:paraId="60843E7D"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372A953F" w14:textId="619C6E8F"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Altri enti</w:t>
            </w:r>
          </w:p>
        </w:tc>
        <w:tc>
          <w:tcPr>
            <w:tcW w:w="1729" w:type="dxa"/>
            <w:noWrap/>
            <w:vAlign w:val="center"/>
          </w:tcPr>
          <w:p w14:paraId="77AC5D56" w14:textId="494A5085"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183</w:t>
            </w:r>
          </w:p>
        </w:tc>
        <w:tc>
          <w:tcPr>
            <w:tcW w:w="1645" w:type="dxa"/>
            <w:noWrap/>
            <w:vAlign w:val="center"/>
          </w:tcPr>
          <w:p w14:paraId="2A85A913" w14:textId="42FFDFB9"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130</w:t>
            </w:r>
          </w:p>
        </w:tc>
        <w:tc>
          <w:tcPr>
            <w:tcW w:w="1827" w:type="dxa"/>
            <w:noWrap/>
            <w:vAlign w:val="center"/>
          </w:tcPr>
          <w:p w14:paraId="64B4090E" w14:textId="6D369B24"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w:t>
            </w:r>
          </w:p>
        </w:tc>
        <w:tc>
          <w:tcPr>
            <w:tcW w:w="1615" w:type="dxa"/>
            <w:noWrap/>
            <w:vAlign w:val="center"/>
          </w:tcPr>
          <w:p w14:paraId="69CC3F0A" w14:textId="62EA933C"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1.015</w:t>
            </w:r>
          </w:p>
        </w:tc>
        <w:tc>
          <w:tcPr>
            <w:tcW w:w="1751" w:type="dxa"/>
            <w:noWrap/>
            <w:vAlign w:val="center"/>
          </w:tcPr>
          <w:p w14:paraId="5B9B647B" w14:textId="5C1F5902"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3.220</w:t>
            </w:r>
          </w:p>
        </w:tc>
        <w:tc>
          <w:tcPr>
            <w:tcW w:w="1751" w:type="dxa"/>
            <w:noWrap/>
            <w:vAlign w:val="center"/>
          </w:tcPr>
          <w:p w14:paraId="736ABA91" w14:textId="39A6975D"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4.552</w:t>
            </w:r>
          </w:p>
        </w:tc>
      </w:tr>
      <w:tr w:rsidR="00227239" w:rsidRPr="006D7419" w14:paraId="40BF0969"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4C5E3E51" w14:textId="5474116E"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 xml:space="preserve">Amministrazioni dello </w:t>
            </w:r>
            <w:r w:rsidR="006078F2">
              <w:rPr>
                <w:rFonts w:cs="Calibri"/>
                <w:b w:val="0"/>
                <w:bCs w:val="0"/>
                <w:color w:val="000000"/>
                <w:sz w:val="22"/>
              </w:rPr>
              <w:t>S</w:t>
            </w:r>
            <w:r w:rsidRPr="00227239">
              <w:rPr>
                <w:rFonts w:cs="Calibri"/>
                <w:b w:val="0"/>
                <w:bCs w:val="0"/>
                <w:color w:val="000000"/>
                <w:sz w:val="22"/>
              </w:rPr>
              <w:t>tato</w:t>
            </w:r>
          </w:p>
        </w:tc>
        <w:tc>
          <w:tcPr>
            <w:tcW w:w="1729" w:type="dxa"/>
            <w:noWrap/>
            <w:vAlign w:val="center"/>
          </w:tcPr>
          <w:p w14:paraId="56897B65" w14:textId="59001428"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20</w:t>
            </w:r>
          </w:p>
        </w:tc>
        <w:tc>
          <w:tcPr>
            <w:tcW w:w="1645" w:type="dxa"/>
            <w:noWrap/>
            <w:vAlign w:val="center"/>
          </w:tcPr>
          <w:p w14:paraId="734FC6F4" w14:textId="731228A8"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5</w:t>
            </w:r>
          </w:p>
        </w:tc>
        <w:tc>
          <w:tcPr>
            <w:tcW w:w="1827" w:type="dxa"/>
            <w:noWrap/>
            <w:vAlign w:val="center"/>
          </w:tcPr>
          <w:p w14:paraId="569062BE" w14:textId="1C01390B" w:rsidR="00227239" w:rsidRPr="00227239" w:rsidRDefault="00242B16"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615" w:type="dxa"/>
            <w:noWrap/>
            <w:vAlign w:val="center"/>
          </w:tcPr>
          <w:p w14:paraId="7C2906A2" w14:textId="1AAEA4FA"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154</w:t>
            </w:r>
          </w:p>
        </w:tc>
        <w:tc>
          <w:tcPr>
            <w:tcW w:w="1751" w:type="dxa"/>
            <w:noWrap/>
            <w:vAlign w:val="center"/>
          </w:tcPr>
          <w:p w14:paraId="4CF07F78" w14:textId="38FBCCAF"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49</w:t>
            </w:r>
          </w:p>
        </w:tc>
        <w:tc>
          <w:tcPr>
            <w:tcW w:w="1751" w:type="dxa"/>
            <w:noWrap/>
            <w:vAlign w:val="center"/>
          </w:tcPr>
          <w:p w14:paraId="4156F9EE" w14:textId="2EE82274"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228</w:t>
            </w:r>
          </w:p>
        </w:tc>
      </w:tr>
      <w:tr w:rsidR="00227239" w:rsidRPr="006D7419" w14:paraId="2B8EEE47"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7BD8D4D6" w14:textId="1A7E7D8E"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Autorità amministrative indipendenti</w:t>
            </w:r>
          </w:p>
        </w:tc>
        <w:tc>
          <w:tcPr>
            <w:tcW w:w="1729" w:type="dxa"/>
            <w:noWrap/>
            <w:vAlign w:val="center"/>
          </w:tcPr>
          <w:p w14:paraId="486A11D3" w14:textId="01A37A05"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w:t>
            </w:r>
          </w:p>
        </w:tc>
        <w:tc>
          <w:tcPr>
            <w:tcW w:w="1645" w:type="dxa"/>
            <w:noWrap/>
            <w:vAlign w:val="center"/>
          </w:tcPr>
          <w:p w14:paraId="283A9DB3" w14:textId="03CD8A72" w:rsidR="00227239" w:rsidRPr="00227239" w:rsidRDefault="00242B16"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827" w:type="dxa"/>
            <w:noWrap/>
            <w:vAlign w:val="center"/>
          </w:tcPr>
          <w:p w14:paraId="6BC0B1E5" w14:textId="7F44F6F3" w:rsidR="00227239" w:rsidRPr="00227239" w:rsidRDefault="00242B16"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615" w:type="dxa"/>
            <w:noWrap/>
            <w:vAlign w:val="center"/>
          </w:tcPr>
          <w:p w14:paraId="5A757E2C" w14:textId="778CC597"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10</w:t>
            </w:r>
          </w:p>
        </w:tc>
        <w:tc>
          <w:tcPr>
            <w:tcW w:w="1751" w:type="dxa"/>
            <w:noWrap/>
            <w:vAlign w:val="center"/>
          </w:tcPr>
          <w:p w14:paraId="6876520C" w14:textId="13C2C9AE" w:rsidR="00227239" w:rsidRPr="00227239" w:rsidRDefault="00242B16"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751" w:type="dxa"/>
            <w:noWrap/>
            <w:vAlign w:val="center"/>
          </w:tcPr>
          <w:p w14:paraId="1E367E10" w14:textId="6E851F66"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11</w:t>
            </w:r>
          </w:p>
        </w:tc>
      </w:tr>
      <w:tr w:rsidR="00227239" w:rsidRPr="006D7419" w14:paraId="7E992987"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2557D1B1" w14:textId="041286DE"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Camere di commercio</w:t>
            </w:r>
          </w:p>
        </w:tc>
        <w:tc>
          <w:tcPr>
            <w:tcW w:w="1729" w:type="dxa"/>
            <w:noWrap/>
            <w:vAlign w:val="center"/>
          </w:tcPr>
          <w:p w14:paraId="35143A1C" w14:textId="55CC9B09"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w:t>
            </w:r>
          </w:p>
        </w:tc>
        <w:tc>
          <w:tcPr>
            <w:tcW w:w="1645" w:type="dxa"/>
            <w:noWrap/>
            <w:vAlign w:val="center"/>
          </w:tcPr>
          <w:p w14:paraId="64061099" w14:textId="25647E70"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w:t>
            </w:r>
          </w:p>
        </w:tc>
        <w:tc>
          <w:tcPr>
            <w:tcW w:w="1827" w:type="dxa"/>
            <w:noWrap/>
            <w:vAlign w:val="center"/>
          </w:tcPr>
          <w:p w14:paraId="57B7A1E9" w14:textId="1B53642F"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w:t>
            </w:r>
          </w:p>
        </w:tc>
        <w:tc>
          <w:tcPr>
            <w:tcW w:w="1615" w:type="dxa"/>
            <w:noWrap/>
            <w:vAlign w:val="center"/>
          </w:tcPr>
          <w:p w14:paraId="3ACB49CD" w14:textId="69371C37"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21</w:t>
            </w:r>
          </w:p>
        </w:tc>
        <w:tc>
          <w:tcPr>
            <w:tcW w:w="1751" w:type="dxa"/>
            <w:noWrap/>
            <w:vAlign w:val="center"/>
          </w:tcPr>
          <w:p w14:paraId="23DB155E" w14:textId="02424C37"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25</w:t>
            </w:r>
          </w:p>
        </w:tc>
        <w:tc>
          <w:tcPr>
            <w:tcW w:w="1751" w:type="dxa"/>
            <w:noWrap/>
            <w:vAlign w:val="center"/>
          </w:tcPr>
          <w:p w14:paraId="26CF6D19" w14:textId="4472927A"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50</w:t>
            </w:r>
          </w:p>
        </w:tc>
      </w:tr>
      <w:tr w:rsidR="00227239" w:rsidRPr="006D7419" w14:paraId="1854EF8A"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54DB0AE4" w14:textId="32BFE65D"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Città metropolitan</w:t>
            </w:r>
            <w:r w:rsidR="006078F2">
              <w:rPr>
                <w:rFonts w:cs="Calibri"/>
                <w:b w:val="0"/>
                <w:bCs w:val="0"/>
                <w:color w:val="000000"/>
                <w:sz w:val="22"/>
              </w:rPr>
              <w:t>e</w:t>
            </w:r>
          </w:p>
        </w:tc>
        <w:tc>
          <w:tcPr>
            <w:tcW w:w="1729" w:type="dxa"/>
            <w:noWrap/>
            <w:vAlign w:val="center"/>
          </w:tcPr>
          <w:p w14:paraId="723DA790" w14:textId="55EDCC6A"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12</w:t>
            </w:r>
          </w:p>
        </w:tc>
        <w:tc>
          <w:tcPr>
            <w:tcW w:w="1645" w:type="dxa"/>
            <w:noWrap/>
            <w:vAlign w:val="center"/>
          </w:tcPr>
          <w:p w14:paraId="42523E3E" w14:textId="1EC7DCD8"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5</w:t>
            </w:r>
          </w:p>
        </w:tc>
        <w:tc>
          <w:tcPr>
            <w:tcW w:w="1827" w:type="dxa"/>
            <w:noWrap/>
            <w:vAlign w:val="center"/>
          </w:tcPr>
          <w:p w14:paraId="682A9EF9" w14:textId="160AE161" w:rsidR="00227239" w:rsidRPr="00227239" w:rsidRDefault="00242B16"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615" w:type="dxa"/>
            <w:noWrap/>
            <w:vAlign w:val="center"/>
          </w:tcPr>
          <w:p w14:paraId="4621971D" w14:textId="7470183E"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103</w:t>
            </w:r>
          </w:p>
        </w:tc>
        <w:tc>
          <w:tcPr>
            <w:tcW w:w="1751" w:type="dxa"/>
            <w:noWrap/>
            <w:vAlign w:val="center"/>
          </w:tcPr>
          <w:p w14:paraId="11AF1984" w14:textId="0B5EF132"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110</w:t>
            </w:r>
          </w:p>
        </w:tc>
        <w:tc>
          <w:tcPr>
            <w:tcW w:w="1751" w:type="dxa"/>
            <w:noWrap/>
            <w:vAlign w:val="center"/>
          </w:tcPr>
          <w:p w14:paraId="0572989A" w14:textId="5457C994"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230</w:t>
            </w:r>
          </w:p>
        </w:tc>
      </w:tr>
      <w:tr w:rsidR="00227239" w:rsidRPr="006D7419" w14:paraId="032D0E24"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0D763F54" w14:textId="46DD185E"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Comuni</w:t>
            </w:r>
          </w:p>
        </w:tc>
        <w:tc>
          <w:tcPr>
            <w:tcW w:w="1729" w:type="dxa"/>
            <w:noWrap/>
            <w:vAlign w:val="center"/>
          </w:tcPr>
          <w:p w14:paraId="0C6823DB" w14:textId="706CCD08" w:rsidR="00227239" w:rsidRPr="00AB0764"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AB0764">
              <w:rPr>
                <w:rFonts w:cs="Calibri"/>
                <w:color w:val="000000"/>
                <w:sz w:val="18"/>
                <w:szCs w:val="18"/>
              </w:rPr>
              <w:t>22</w:t>
            </w:r>
            <w:r w:rsidR="000379AC" w:rsidRPr="00AB0764">
              <w:rPr>
                <w:rFonts w:cs="Calibri"/>
                <w:color w:val="000000"/>
                <w:sz w:val="18"/>
                <w:szCs w:val="18"/>
              </w:rPr>
              <w:t>4</w:t>
            </w:r>
          </w:p>
        </w:tc>
        <w:tc>
          <w:tcPr>
            <w:tcW w:w="1645" w:type="dxa"/>
            <w:noWrap/>
            <w:vAlign w:val="center"/>
          </w:tcPr>
          <w:p w14:paraId="12342DBA" w14:textId="5FDA7422" w:rsidR="00227239" w:rsidRPr="00AB0764"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AB0764">
              <w:rPr>
                <w:rFonts w:cs="Calibri"/>
                <w:color w:val="000000"/>
                <w:sz w:val="18"/>
                <w:szCs w:val="18"/>
              </w:rPr>
              <w:t>2</w:t>
            </w:r>
            <w:r w:rsidR="00747403" w:rsidRPr="00AB0764">
              <w:rPr>
                <w:rFonts w:cs="Calibri"/>
                <w:color w:val="000000"/>
                <w:sz w:val="18"/>
                <w:szCs w:val="18"/>
              </w:rPr>
              <w:t>76</w:t>
            </w:r>
          </w:p>
        </w:tc>
        <w:tc>
          <w:tcPr>
            <w:tcW w:w="1827" w:type="dxa"/>
            <w:noWrap/>
            <w:vAlign w:val="center"/>
          </w:tcPr>
          <w:p w14:paraId="76CAEFA4" w14:textId="17E5C277" w:rsidR="00227239" w:rsidRPr="00AB0764"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AB0764">
              <w:rPr>
                <w:rFonts w:cs="Calibri"/>
                <w:color w:val="000000"/>
                <w:sz w:val="18"/>
                <w:szCs w:val="18"/>
              </w:rPr>
              <w:t>11</w:t>
            </w:r>
          </w:p>
        </w:tc>
        <w:tc>
          <w:tcPr>
            <w:tcW w:w="1615" w:type="dxa"/>
            <w:noWrap/>
            <w:vAlign w:val="center"/>
          </w:tcPr>
          <w:p w14:paraId="625853D2" w14:textId="293B5907" w:rsidR="00227239" w:rsidRPr="00AB0764"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AB0764">
              <w:rPr>
                <w:rFonts w:cs="Calibri"/>
                <w:color w:val="000000"/>
                <w:sz w:val="18"/>
                <w:szCs w:val="18"/>
              </w:rPr>
              <w:t>7</w:t>
            </w:r>
            <w:r w:rsidR="00747403" w:rsidRPr="00AB0764">
              <w:rPr>
                <w:rFonts w:cs="Calibri"/>
                <w:color w:val="000000"/>
                <w:sz w:val="18"/>
                <w:szCs w:val="18"/>
              </w:rPr>
              <w:t>44</w:t>
            </w:r>
          </w:p>
        </w:tc>
        <w:tc>
          <w:tcPr>
            <w:tcW w:w="1751" w:type="dxa"/>
            <w:noWrap/>
            <w:vAlign w:val="center"/>
          </w:tcPr>
          <w:p w14:paraId="71949932" w14:textId="7E36D323" w:rsidR="00227239" w:rsidRPr="00AB0764"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AB0764">
              <w:rPr>
                <w:rFonts w:cs="Calibri"/>
                <w:color w:val="000000"/>
                <w:sz w:val="18"/>
                <w:szCs w:val="18"/>
              </w:rPr>
              <w:t>1</w:t>
            </w:r>
            <w:r w:rsidR="00747403" w:rsidRPr="00AB0764">
              <w:rPr>
                <w:rFonts w:cs="Calibri"/>
                <w:color w:val="000000"/>
                <w:sz w:val="18"/>
                <w:szCs w:val="18"/>
              </w:rPr>
              <w:t>2.696</w:t>
            </w:r>
          </w:p>
        </w:tc>
        <w:tc>
          <w:tcPr>
            <w:tcW w:w="1751" w:type="dxa"/>
            <w:noWrap/>
            <w:vAlign w:val="center"/>
          </w:tcPr>
          <w:p w14:paraId="6CC6014E" w14:textId="5F078822" w:rsidR="00227239" w:rsidRPr="00AB0764"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AB0764">
              <w:rPr>
                <w:rFonts w:cs="Calibri"/>
                <w:color w:val="000000"/>
                <w:sz w:val="18"/>
                <w:szCs w:val="18"/>
              </w:rPr>
              <w:t>1</w:t>
            </w:r>
            <w:r w:rsidR="00747403" w:rsidRPr="00AB0764">
              <w:rPr>
                <w:rFonts w:cs="Calibri"/>
                <w:color w:val="000000"/>
                <w:sz w:val="18"/>
                <w:szCs w:val="18"/>
              </w:rPr>
              <w:t>3.951</w:t>
            </w:r>
          </w:p>
        </w:tc>
      </w:tr>
      <w:tr w:rsidR="00227239" w:rsidRPr="006D7419" w14:paraId="730C7C97"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728437D8" w14:textId="0A13180D"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Comuni capoluogo</w:t>
            </w:r>
          </w:p>
        </w:tc>
        <w:tc>
          <w:tcPr>
            <w:tcW w:w="1729" w:type="dxa"/>
            <w:noWrap/>
            <w:vAlign w:val="center"/>
          </w:tcPr>
          <w:p w14:paraId="555F3F39" w14:textId="4810AC24"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w:t>
            </w:r>
            <w:r w:rsidR="00AB0764">
              <w:rPr>
                <w:rFonts w:cs="Calibri"/>
                <w:color w:val="000000"/>
                <w:sz w:val="18"/>
                <w:szCs w:val="18"/>
              </w:rPr>
              <w:t>8</w:t>
            </w:r>
          </w:p>
        </w:tc>
        <w:tc>
          <w:tcPr>
            <w:tcW w:w="1645" w:type="dxa"/>
            <w:noWrap/>
            <w:vAlign w:val="center"/>
          </w:tcPr>
          <w:p w14:paraId="420951E3" w14:textId="073EEB01"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38</w:t>
            </w:r>
          </w:p>
        </w:tc>
        <w:tc>
          <w:tcPr>
            <w:tcW w:w="1827" w:type="dxa"/>
            <w:noWrap/>
            <w:vAlign w:val="center"/>
          </w:tcPr>
          <w:p w14:paraId="7A9745AE" w14:textId="13CA2D61"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w:t>
            </w:r>
          </w:p>
        </w:tc>
        <w:tc>
          <w:tcPr>
            <w:tcW w:w="1615" w:type="dxa"/>
            <w:noWrap/>
            <w:vAlign w:val="center"/>
          </w:tcPr>
          <w:p w14:paraId="18592AB6" w14:textId="4E3B9590"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753</w:t>
            </w:r>
          </w:p>
        </w:tc>
        <w:tc>
          <w:tcPr>
            <w:tcW w:w="1751" w:type="dxa"/>
            <w:noWrap/>
            <w:vAlign w:val="center"/>
          </w:tcPr>
          <w:p w14:paraId="2FC83D64" w14:textId="205DC5AB"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2.64</w:t>
            </w:r>
            <w:r w:rsidR="00AB0764">
              <w:rPr>
                <w:rFonts w:cs="Calibri"/>
                <w:color w:val="000000"/>
                <w:sz w:val="18"/>
                <w:szCs w:val="18"/>
              </w:rPr>
              <w:t>2</w:t>
            </w:r>
          </w:p>
        </w:tc>
        <w:tc>
          <w:tcPr>
            <w:tcW w:w="1751" w:type="dxa"/>
            <w:noWrap/>
            <w:vAlign w:val="center"/>
          </w:tcPr>
          <w:p w14:paraId="2FE804CA" w14:textId="2A2160C7"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3.452</w:t>
            </w:r>
          </w:p>
        </w:tc>
      </w:tr>
      <w:tr w:rsidR="00227239" w:rsidRPr="006D7419" w14:paraId="3D655C54"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4114AA6F" w14:textId="5D8A7FC4"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Enti pubblici nazionali</w:t>
            </w:r>
          </w:p>
        </w:tc>
        <w:tc>
          <w:tcPr>
            <w:tcW w:w="1729" w:type="dxa"/>
            <w:noWrap/>
            <w:vAlign w:val="center"/>
          </w:tcPr>
          <w:p w14:paraId="50DB4EA6" w14:textId="25547B5D"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7</w:t>
            </w:r>
          </w:p>
        </w:tc>
        <w:tc>
          <w:tcPr>
            <w:tcW w:w="1645" w:type="dxa"/>
            <w:noWrap/>
            <w:vAlign w:val="center"/>
          </w:tcPr>
          <w:p w14:paraId="0865067B" w14:textId="350D6D9C"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6</w:t>
            </w:r>
          </w:p>
        </w:tc>
        <w:tc>
          <w:tcPr>
            <w:tcW w:w="1827" w:type="dxa"/>
            <w:noWrap/>
            <w:vAlign w:val="center"/>
          </w:tcPr>
          <w:p w14:paraId="26B65DCC" w14:textId="5F32D6CE"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6</w:t>
            </w:r>
          </w:p>
        </w:tc>
        <w:tc>
          <w:tcPr>
            <w:tcW w:w="1615" w:type="dxa"/>
            <w:noWrap/>
            <w:vAlign w:val="center"/>
          </w:tcPr>
          <w:p w14:paraId="3D392F08" w14:textId="3C679492"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136</w:t>
            </w:r>
          </w:p>
        </w:tc>
        <w:tc>
          <w:tcPr>
            <w:tcW w:w="1751" w:type="dxa"/>
            <w:noWrap/>
            <w:vAlign w:val="center"/>
          </w:tcPr>
          <w:p w14:paraId="55CE0A2A" w14:textId="6CBB88EB"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90</w:t>
            </w:r>
          </w:p>
        </w:tc>
        <w:tc>
          <w:tcPr>
            <w:tcW w:w="1751" w:type="dxa"/>
            <w:noWrap/>
            <w:vAlign w:val="center"/>
          </w:tcPr>
          <w:p w14:paraId="5C68D94E" w14:textId="71807E14"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245</w:t>
            </w:r>
          </w:p>
        </w:tc>
      </w:tr>
      <w:tr w:rsidR="00227239" w:rsidRPr="006D7419" w14:paraId="475ABE50"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7493D7EE" w14:textId="6971B5E1"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Province</w:t>
            </w:r>
          </w:p>
        </w:tc>
        <w:tc>
          <w:tcPr>
            <w:tcW w:w="1729" w:type="dxa"/>
            <w:noWrap/>
            <w:vAlign w:val="center"/>
          </w:tcPr>
          <w:p w14:paraId="66CFC85C" w14:textId="4A5B793D"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w:t>
            </w:r>
          </w:p>
        </w:tc>
        <w:tc>
          <w:tcPr>
            <w:tcW w:w="1645" w:type="dxa"/>
            <w:noWrap/>
            <w:vAlign w:val="center"/>
          </w:tcPr>
          <w:p w14:paraId="4C4657D9" w14:textId="324706B5"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w:t>
            </w:r>
          </w:p>
        </w:tc>
        <w:tc>
          <w:tcPr>
            <w:tcW w:w="1827" w:type="dxa"/>
            <w:noWrap/>
            <w:vAlign w:val="center"/>
          </w:tcPr>
          <w:p w14:paraId="41A50549" w14:textId="69D916A8"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w:t>
            </w:r>
          </w:p>
        </w:tc>
        <w:tc>
          <w:tcPr>
            <w:tcW w:w="1615" w:type="dxa"/>
            <w:noWrap/>
            <w:vAlign w:val="center"/>
          </w:tcPr>
          <w:p w14:paraId="72C8991C" w14:textId="4847211E"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264</w:t>
            </w:r>
          </w:p>
        </w:tc>
        <w:tc>
          <w:tcPr>
            <w:tcW w:w="1751" w:type="dxa"/>
            <w:noWrap/>
            <w:vAlign w:val="center"/>
          </w:tcPr>
          <w:p w14:paraId="14A6ADFA" w14:textId="6BCE5FED"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959</w:t>
            </w:r>
          </w:p>
        </w:tc>
        <w:tc>
          <w:tcPr>
            <w:tcW w:w="1751" w:type="dxa"/>
            <w:noWrap/>
            <w:vAlign w:val="center"/>
          </w:tcPr>
          <w:p w14:paraId="596D0B63" w14:textId="6742F3BE"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1.231</w:t>
            </w:r>
          </w:p>
        </w:tc>
      </w:tr>
      <w:tr w:rsidR="00227239" w:rsidRPr="006D7419" w14:paraId="46397BB4"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7F43EBBC" w14:textId="06F54293"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 xml:space="preserve">Regioni e </w:t>
            </w:r>
            <w:r w:rsidR="007F53EF">
              <w:rPr>
                <w:rFonts w:cs="Calibri"/>
                <w:b w:val="0"/>
                <w:bCs w:val="0"/>
                <w:color w:val="000000"/>
                <w:sz w:val="22"/>
              </w:rPr>
              <w:t>P</w:t>
            </w:r>
            <w:r w:rsidRPr="00227239">
              <w:rPr>
                <w:rFonts w:cs="Calibri"/>
                <w:b w:val="0"/>
                <w:bCs w:val="0"/>
                <w:color w:val="000000"/>
                <w:sz w:val="22"/>
              </w:rPr>
              <w:t xml:space="preserve">rovince autonome: </w:t>
            </w:r>
            <w:r>
              <w:rPr>
                <w:rFonts w:cs="Calibri"/>
                <w:b w:val="0"/>
                <w:bCs w:val="0"/>
                <w:color w:val="000000"/>
                <w:sz w:val="22"/>
              </w:rPr>
              <w:t>C</w:t>
            </w:r>
            <w:r w:rsidRPr="00227239">
              <w:rPr>
                <w:rFonts w:cs="Calibri"/>
                <w:b w:val="0"/>
                <w:bCs w:val="0"/>
                <w:color w:val="000000"/>
                <w:sz w:val="22"/>
              </w:rPr>
              <w:t>onsigli</w:t>
            </w:r>
          </w:p>
        </w:tc>
        <w:tc>
          <w:tcPr>
            <w:tcW w:w="1729" w:type="dxa"/>
            <w:noWrap/>
            <w:vAlign w:val="center"/>
          </w:tcPr>
          <w:p w14:paraId="6BB781FB" w14:textId="0744BC10" w:rsidR="00227239" w:rsidRPr="00227239" w:rsidRDefault="00E265C6"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cs="Calibri"/>
                <w:color w:val="000000"/>
                <w:sz w:val="18"/>
                <w:szCs w:val="18"/>
              </w:rPr>
              <w:t>2</w:t>
            </w:r>
          </w:p>
        </w:tc>
        <w:tc>
          <w:tcPr>
            <w:tcW w:w="1645" w:type="dxa"/>
            <w:noWrap/>
            <w:vAlign w:val="center"/>
          </w:tcPr>
          <w:p w14:paraId="7A026F98" w14:textId="586696F6"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w:t>
            </w:r>
          </w:p>
        </w:tc>
        <w:tc>
          <w:tcPr>
            <w:tcW w:w="1827" w:type="dxa"/>
            <w:noWrap/>
            <w:vAlign w:val="center"/>
          </w:tcPr>
          <w:p w14:paraId="4A800C56" w14:textId="0A07AB24" w:rsidR="00227239" w:rsidRPr="00227239" w:rsidRDefault="00242B16"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eastAsia="Times New Roman" w:cstheme="minorHAnsi"/>
                <w:color w:val="000000"/>
                <w:sz w:val="18"/>
                <w:szCs w:val="18"/>
                <w:lang w:eastAsia="it-IT"/>
              </w:rPr>
              <w:t>0</w:t>
            </w:r>
          </w:p>
        </w:tc>
        <w:tc>
          <w:tcPr>
            <w:tcW w:w="1615" w:type="dxa"/>
            <w:noWrap/>
            <w:vAlign w:val="center"/>
          </w:tcPr>
          <w:p w14:paraId="2D660B4C" w14:textId="65F94EF3"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19</w:t>
            </w:r>
            <w:r w:rsidR="00E265C6">
              <w:rPr>
                <w:rFonts w:cs="Calibri"/>
                <w:color w:val="000000"/>
                <w:sz w:val="18"/>
                <w:szCs w:val="18"/>
              </w:rPr>
              <w:t>8</w:t>
            </w:r>
          </w:p>
        </w:tc>
        <w:tc>
          <w:tcPr>
            <w:tcW w:w="1751" w:type="dxa"/>
            <w:noWrap/>
            <w:vAlign w:val="center"/>
          </w:tcPr>
          <w:p w14:paraId="3ECC2419" w14:textId="701E9B51"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227</w:t>
            </w:r>
          </w:p>
        </w:tc>
        <w:tc>
          <w:tcPr>
            <w:tcW w:w="1751" w:type="dxa"/>
            <w:noWrap/>
            <w:vAlign w:val="center"/>
          </w:tcPr>
          <w:p w14:paraId="3891A37B" w14:textId="61395627"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428</w:t>
            </w:r>
          </w:p>
        </w:tc>
      </w:tr>
      <w:tr w:rsidR="00227239" w:rsidRPr="006D7419" w14:paraId="50E14002"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264B6FF3" w14:textId="633D3E38"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 xml:space="preserve">Regioni e </w:t>
            </w:r>
            <w:r w:rsidR="007F53EF">
              <w:rPr>
                <w:rFonts w:cs="Calibri"/>
                <w:b w:val="0"/>
                <w:bCs w:val="0"/>
                <w:color w:val="000000"/>
                <w:sz w:val="22"/>
              </w:rPr>
              <w:t>P</w:t>
            </w:r>
            <w:r w:rsidRPr="00227239">
              <w:rPr>
                <w:rFonts w:cs="Calibri"/>
                <w:b w:val="0"/>
                <w:bCs w:val="0"/>
                <w:color w:val="000000"/>
                <w:sz w:val="22"/>
              </w:rPr>
              <w:t xml:space="preserve">rovince autonome: </w:t>
            </w:r>
            <w:r>
              <w:rPr>
                <w:rFonts w:cs="Calibri"/>
                <w:b w:val="0"/>
                <w:bCs w:val="0"/>
                <w:color w:val="000000"/>
                <w:sz w:val="22"/>
              </w:rPr>
              <w:t>Gi</w:t>
            </w:r>
            <w:r w:rsidRPr="00227239">
              <w:rPr>
                <w:rFonts w:cs="Calibri"/>
                <w:b w:val="0"/>
                <w:bCs w:val="0"/>
                <w:color w:val="000000"/>
                <w:sz w:val="22"/>
              </w:rPr>
              <w:t>unte</w:t>
            </w:r>
          </w:p>
        </w:tc>
        <w:tc>
          <w:tcPr>
            <w:tcW w:w="1729" w:type="dxa"/>
            <w:noWrap/>
            <w:vAlign w:val="center"/>
          </w:tcPr>
          <w:p w14:paraId="371282A9" w14:textId="102D1BB5"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10</w:t>
            </w:r>
          </w:p>
        </w:tc>
        <w:tc>
          <w:tcPr>
            <w:tcW w:w="1645" w:type="dxa"/>
            <w:noWrap/>
            <w:vAlign w:val="center"/>
          </w:tcPr>
          <w:p w14:paraId="5C2B6EE0" w14:textId="2D8C9DBC"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20</w:t>
            </w:r>
          </w:p>
        </w:tc>
        <w:tc>
          <w:tcPr>
            <w:tcW w:w="1827" w:type="dxa"/>
            <w:noWrap/>
            <w:vAlign w:val="center"/>
          </w:tcPr>
          <w:p w14:paraId="09496D48" w14:textId="068C0ADE"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10</w:t>
            </w:r>
          </w:p>
        </w:tc>
        <w:tc>
          <w:tcPr>
            <w:tcW w:w="1615" w:type="dxa"/>
            <w:noWrap/>
            <w:vAlign w:val="center"/>
          </w:tcPr>
          <w:p w14:paraId="60F217D4" w14:textId="704BCE8E" w:rsidR="00227239" w:rsidRPr="00227239" w:rsidRDefault="003773F2"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Pr>
                <w:rFonts w:cs="Calibri"/>
                <w:color w:val="000000"/>
                <w:sz w:val="18"/>
                <w:szCs w:val="18"/>
              </w:rPr>
              <w:t>959</w:t>
            </w:r>
          </w:p>
        </w:tc>
        <w:tc>
          <w:tcPr>
            <w:tcW w:w="1751" w:type="dxa"/>
            <w:noWrap/>
            <w:vAlign w:val="center"/>
          </w:tcPr>
          <w:p w14:paraId="42891474" w14:textId="61FA3DBF"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46</w:t>
            </w:r>
            <w:r w:rsidR="003773F2">
              <w:rPr>
                <w:rFonts w:cs="Calibri"/>
                <w:color w:val="000000"/>
                <w:sz w:val="18"/>
                <w:szCs w:val="18"/>
              </w:rPr>
              <w:t>5</w:t>
            </w:r>
          </w:p>
        </w:tc>
        <w:tc>
          <w:tcPr>
            <w:tcW w:w="1751" w:type="dxa"/>
            <w:noWrap/>
            <w:vAlign w:val="center"/>
          </w:tcPr>
          <w:p w14:paraId="1FE28A52" w14:textId="449803BA"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1.464</w:t>
            </w:r>
          </w:p>
        </w:tc>
      </w:tr>
      <w:tr w:rsidR="00227239" w:rsidRPr="006D7419" w14:paraId="633344F4"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6C616CDB" w14:textId="16D3CB3E"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Sanità</w:t>
            </w:r>
          </w:p>
        </w:tc>
        <w:tc>
          <w:tcPr>
            <w:tcW w:w="1729" w:type="dxa"/>
            <w:noWrap/>
            <w:vAlign w:val="center"/>
          </w:tcPr>
          <w:p w14:paraId="709A0F7B" w14:textId="5628C6BD"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25</w:t>
            </w:r>
          </w:p>
        </w:tc>
        <w:tc>
          <w:tcPr>
            <w:tcW w:w="1645" w:type="dxa"/>
            <w:noWrap/>
            <w:vAlign w:val="center"/>
          </w:tcPr>
          <w:p w14:paraId="6150E0AF" w14:textId="755D29DB"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214</w:t>
            </w:r>
          </w:p>
        </w:tc>
        <w:tc>
          <w:tcPr>
            <w:tcW w:w="1827" w:type="dxa"/>
            <w:noWrap/>
            <w:vAlign w:val="center"/>
          </w:tcPr>
          <w:p w14:paraId="76C89547" w14:textId="121BB7AA"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8</w:t>
            </w:r>
          </w:p>
        </w:tc>
        <w:tc>
          <w:tcPr>
            <w:tcW w:w="1615" w:type="dxa"/>
            <w:noWrap/>
            <w:vAlign w:val="center"/>
          </w:tcPr>
          <w:p w14:paraId="0813C0BA" w14:textId="5268682E"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2.72</w:t>
            </w:r>
            <w:r w:rsidR="003773F2">
              <w:rPr>
                <w:rFonts w:cs="Calibri"/>
                <w:color w:val="000000"/>
                <w:sz w:val="18"/>
                <w:szCs w:val="18"/>
              </w:rPr>
              <w:t>6</w:t>
            </w:r>
          </w:p>
        </w:tc>
        <w:tc>
          <w:tcPr>
            <w:tcW w:w="1751" w:type="dxa"/>
            <w:noWrap/>
            <w:vAlign w:val="center"/>
          </w:tcPr>
          <w:p w14:paraId="78D563D4" w14:textId="3FBC86F9"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1.86</w:t>
            </w:r>
            <w:r w:rsidR="003773F2">
              <w:rPr>
                <w:rFonts w:cs="Calibri"/>
                <w:color w:val="000000"/>
                <w:sz w:val="18"/>
                <w:szCs w:val="18"/>
              </w:rPr>
              <w:t>7</w:t>
            </w:r>
          </w:p>
        </w:tc>
        <w:tc>
          <w:tcPr>
            <w:tcW w:w="1751" w:type="dxa"/>
            <w:noWrap/>
            <w:vAlign w:val="center"/>
          </w:tcPr>
          <w:p w14:paraId="2D63A810" w14:textId="341351BC"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4.840</w:t>
            </w:r>
          </w:p>
        </w:tc>
      </w:tr>
      <w:tr w:rsidR="00227239" w:rsidRPr="006D7419" w14:paraId="4ABE6BBB"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noWrap/>
            <w:vAlign w:val="center"/>
          </w:tcPr>
          <w:p w14:paraId="40E927FF" w14:textId="64336187" w:rsidR="00227239" w:rsidRPr="00227239" w:rsidRDefault="00227239" w:rsidP="00B96169">
            <w:pPr>
              <w:spacing w:line="240" w:lineRule="atLeast"/>
              <w:jc w:val="both"/>
              <w:rPr>
                <w:rFonts w:eastAsia="Times New Roman" w:cstheme="minorHAnsi"/>
                <w:b w:val="0"/>
                <w:bCs w:val="0"/>
                <w:color w:val="000000"/>
                <w:sz w:val="18"/>
                <w:szCs w:val="18"/>
                <w:lang w:eastAsia="it-IT"/>
              </w:rPr>
            </w:pPr>
            <w:r w:rsidRPr="00227239">
              <w:rPr>
                <w:rFonts w:cs="Calibri"/>
                <w:b w:val="0"/>
                <w:bCs w:val="0"/>
                <w:color w:val="000000"/>
                <w:sz w:val="22"/>
              </w:rPr>
              <w:t>Università pubbliche</w:t>
            </w:r>
          </w:p>
        </w:tc>
        <w:tc>
          <w:tcPr>
            <w:tcW w:w="1729" w:type="dxa"/>
            <w:noWrap/>
            <w:vAlign w:val="center"/>
          </w:tcPr>
          <w:p w14:paraId="4BB035EE" w14:textId="223155C8"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4</w:t>
            </w:r>
          </w:p>
        </w:tc>
        <w:tc>
          <w:tcPr>
            <w:tcW w:w="1645" w:type="dxa"/>
            <w:noWrap/>
            <w:vAlign w:val="center"/>
          </w:tcPr>
          <w:p w14:paraId="4211D290" w14:textId="59B4960C" w:rsidR="00227239" w:rsidRPr="00227239"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17</w:t>
            </w:r>
          </w:p>
        </w:tc>
        <w:tc>
          <w:tcPr>
            <w:tcW w:w="1827" w:type="dxa"/>
            <w:noWrap/>
            <w:vAlign w:val="center"/>
          </w:tcPr>
          <w:p w14:paraId="40C7B5C1" w14:textId="7FED33A1"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w:t>
            </w:r>
          </w:p>
        </w:tc>
        <w:tc>
          <w:tcPr>
            <w:tcW w:w="1615" w:type="dxa"/>
            <w:noWrap/>
            <w:vAlign w:val="center"/>
          </w:tcPr>
          <w:p w14:paraId="489485FA" w14:textId="49E2AF8F"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132</w:t>
            </w:r>
          </w:p>
        </w:tc>
        <w:tc>
          <w:tcPr>
            <w:tcW w:w="1751" w:type="dxa"/>
            <w:noWrap/>
            <w:vAlign w:val="center"/>
          </w:tcPr>
          <w:p w14:paraId="04E4B1FF" w14:textId="1875D565" w:rsidR="00227239" w:rsidRPr="00227239"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242</w:t>
            </w:r>
          </w:p>
        </w:tc>
        <w:tc>
          <w:tcPr>
            <w:tcW w:w="1751" w:type="dxa"/>
            <w:noWrap/>
            <w:vAlign w:val="center"/>
          </w:tcPr>
          <w:p w14:paraId="548D45DF" w14:textId="7B88525D" w:rsidR="00227239" w:rsidRPr="00227239"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 w:val="18"/>
                <w:szCs w:val="18"/>
                <w:lang w:eastAsia="it-IT"/>
              </w:rPr>
            </w:pPr>
            <w:r w:rsidRPr="00227239">
              <w:rPr>
                <w:rFonts w:cs="Calibri"/>
                <w:color w:val="000000"/>
                <w:sz w:val="18"/>
                <w:szCs w:val="18"/>
              </w:rPr>
              <w:t>396</w:t>
            </w:r>
          </w:p>
        </w:tc>
      </w:tr>
      <w:tr w:rsidR="00AB0764" w:rsidRPr="00AB0764" w14:paraId="10EECF7F" w14:textId="77777777" w:rsidTr="002B076B">
        <w:trPr>
          <w:trHeight w:val="292"/>
          <w:jc w:val="center"/>
        </w:trPr>
        <w:tc>
          <w:tcPr>
            <w:cnfStyle w:val="001000000000" w:firstRow="0" w:lastRow="0" w:firstColumn="1" w:lastColumn="0" w:oddVBand="0" w:evenVBand="0" w:oddHBand="0" w:evenHBand="0" w:firstRowFirstColumn="0" w:firstRowLastColumn="0" w:lastRowFirstColumn="0" w:lastRowLastColumn="0"/>
            <w:tcW w:w="4301" w:type="dxa"/>
            <w:shd w:val="clear" w:color="auto" w:fill="064899" w:themeFill="accent5" w:themeFillShade="BF"/>
            <w:vAlign w:val="center"/>
          </w:tcPr>
          <w:p w14:paraId="0637B81C" w14:textId="37CCAF59" w:rsidR="00227239" w:rsidRPr="00AB0764" w:rsidRDefault="00227239" w:rsidP="00B96169">
            <w:pPr>
              <w:spacing w:line="240" w:lineRule="atLeast"/>
              <w:jc w:val="both"/>
              <w:rPr>
                <w:rFonts w:eastAsia="Times New Roman" w:cstheme="minorHAnsi"/>
                <w:color w:val="FFFFFF" w:themeColor="background1"/>
                <w:sz w:val="18"/>
                <w:szCs w:val="18"/>
                <w:lang w:eastAsia="it-IT"/>
              </w:rPr>
            </w:pPr>
            <w:r w:rsidRPr="00AB0764">
              <w:rPr>
                <w:rFonts w:cs="Calibri"/>
                <w:color w:val="FFFFFF" w:themeColor="background1"/>
                <w:sz w:val="18"/>
                <w:szCs w:val="18"/>
              </w:rPr>
              <w:t>Totale complessivo</w:t>
            </w:r>
          </w:p>
        </w:tc>
        <w:tc>
          <w:tcPr>
            <w:tcW w:w="1729" w:type="dxa"/>
            <w:shd w:val="clear" w:color="auto" w:fill="064899" w:themeFill="accent5" w:themeFillShade="BF"/>
            <w:vAlign w:val="center"/>
          </w:tcPr>
          <w:p w14:paraId="229EAF1D" w14:textId="12922DF6" w:rsidR="00227239" w:rsidRPr="00AB0764" w:rsidRDefault="00227239"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FFFFFF" w:themeColor="background1"/>
                <w:sz w:val="18"/>
                <w:szCs w:val="18"/>
                <w:lang w:eastAsia="it-IT"/>
              </w:rPr>
            </w:pPr>
            <w:r w:rsidRPr="00AB0764">
              <w:rPr>
                <w:rFonts w:cs="Calibri"/>
                <w:b/>
                <w:bCs/>
                <w:color w:val="FFFFFF" w:themeColor="background1"/>
                <w:sz w:val="18"/>
                <w:szCs w:val="18"/>
              </w:rPr>
              <w:t>51</w:t>
            </w:r>
            <w:r w:rsidR="000379AC" w:rsidRPr="00AB0764">
              <w:rPr>
                <w:rFonts w:cs="Calibri"/>
                <w:b/>
                <w:bCs/>
                <w:color w:val="FFFFFF" w:themeColor="background1"/>
                <w:sz w:val="18"/>
                <w:szCs w:val="18"/>
              </w:rPr>
              <w:t>1</w:t>
            </w:r>
          </w:p>
        </w:tc>
        <w:tc>
          <w:tcPr>
            <w:tcW w:w="1645" w:type="dxa"/>
            <w:shd w:val="clear" w:color="auto" w:fill="064899" w:themeFill="accent5" w:themeFillShade="BF"/>
            <w:vAlign w:val="center"/>
          </w:tcPr>
          <w:p w14:paraId="3CB0B411" w14:textId="6EC42B26" w:rsidR="00227239" w:rsidRPr="00AB0764" w:rsidRDefault="00747403" w:rsidP="00622937">
            <w:pPr>
              <w:spacing w:line="240" w:lineRule="atLeast"/>
              <w:ind w:right="403"/>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FFFFFF" w:themeColor="background1"/>
                <w:sz w:val="18"/>
                <w:szCs w:val="18"/>
                <w:lang w:eastAsia="it-IT"/>
              </w:rPr>
            </w:pPr>
            <w:r w:rsidRPr="00AB0764">
              <w:rPr>
                <w:rFonts w:eastAsia="Times New Roman" w:cstheme="minorHAnsi"/>
                <w:b/>
                <w:bCs/>
                <w:color w:val="FFFFFF" w:themeColor="background1"/>
                <w:sz w:val="18"/>
                <w:szCs w:val="18"/>
                <w:lang w:eastAsia="it-IT"/>
              </w:rPr>
              <w:t>715</w:t>
            </w:r>
          </w:p>
        </w:tc>
        <w:tc>
          <w:tcPr>
            <w:tcW w:w="1827" w:type="dxa"/>
            <w:shd w:val="clear" w:color="auto" w:fill="064899" w:themeFill="accent5" w:themeFillShade="BF"/>
            <w:vAlign w:val="center"/>
          </w:tcPr>
          <w:p w14:paraId="61F8C36B" w14:textId="1FF372A4" w:rsidR="00227239" w:rsidRPr="00AB0764"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FFFFFF" w:themeColor="background1"/>
                <w:sz w:val="18"/>
                <w:szCs w:val="18"/>
                <w:lang w:eastAsia="it-IT"/>
              </w:rPr>
            </w:pPr>
            <w:r w:rsidRPr="00AB0764">
              <w:rPr>
                <w:rFonts w:cs="Calibri"/>
                <w:b/>
                <w:bCs/>
                <w:color w:val="FFFFFF" w:themeColor="background1"/>
                <w:sz w:val="18"/>
                <w:szCs w:val="18"/>
              </w:rPr>
              <w:t>45</w:t>
            </w:r>
          </w:p>
        </w:tc>
        <w:tc>
          <w:tcPr>
            <w:tcW w:w="1615" w:type="dxa"/>
            <w:shd w:val="clear" w:color="auto" w:fill="064899" w:themeFill="accent5" w:themeFillShade="BF"/>
            <w:vAlign w:val="center"/>
          </w:tcPr>
          <w:p w14:paraId="1F6DD882" w14:textId="79751E65" w:rsidR="00227239" w:rsidRPr="00AB0764"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FFFFFF" w:themeColor="background1"/>
                <w:sz w:val="18"/>
                <w:szCs w:val="18"/>
                <w:lang w:eastAsia="it-IT"/>
              </w:rPr>
            </w:pPr>
            <w:r w:rsidRPr="00AB0764">
              <w:rPr>
                <w:rFonts w:cs="Calibri"/>
                <w:b/>
                <w:bCs/>
                <w:color w:val="FFFFFF" w:themeColor="background1"/>
                <w:sz w:val="18"/>
                <w:szCs w:val="18"/>
              </w:rPr>
              <w:t>7.3</w:t>
            </w:r>
            <w:r w:rsidR="00747403" w:rsidRPr="00AB0764">
              <w:rPr>
                <w:rFonts w:cs="Calibri"/>
                <w:b/>
                <w:bCs/>
                <w:color w:val="FFFFFF" w:themeColor="background1"/>
                <w:sz w:val="18"/>
                <w:szCs w:val="18"/>
              </w:rPr>
              <w:t>18</w:t>
            </w:r>
          </w:p>
        </w:tc>
        <w:tc>
          <w:tcPr>
            <w:tcW w:w="1751" w:type="dxa"/>
            <w:shd w:val="clear" w:color="auto" w:fill="064899" w:themeFill="accent5" w:themeFillShade="BF"/>
            <w:vAlign w:val="center"/>
          </w:tcPr>
          <w:p w14:paraId="5417B7A3" w14:textId="415F42FC" w:rsidR="00227239" w:rsidRPr="00AB0764" w:rsidRDefault="00227239" w:rsidP="00622937">
            <w:pPr>
              <w:spacing w:line="240" w:lineRule="atLeast"/>
              <w:ind w:right="538"/>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FFFFFF" w:themeColor="background1"/>
                <w:sz w:val="18"/>
                <w:szCs w:val="18"/>
                <w:lang w:eastAsia="it-IT"/>
              </w:rPr>
            </w:pPr>
            <w:r w:rsidRPr="00AB0764">
              <w:rPr>
                <w:rFonts w:cs="Calibri"/>
                <w:b/>
                <w:bCs/>
                <w:color w:val="FFFFFF" w:themeColor="background1"/>
                <w:sz w:val="18"/>
                <w:szCs w:val="18"/>
              </w:rPr>
              <w:t>22.</w:t>
            </w:r>
            <w:r w:rsidR="00747403" w:rsidRPr="00AB0764">
              <w:rPr>
                <w:rFonts w:cs="Calibri"/>
                <w:b/>
                <w:bCs/>
                <w:color w:val="FFFFFF" w:themeColor="background1"/>
                <w:sz w:val="18"/>
                <w:szCs w:val="18"/>
              </w:rPr>
              <w:t>592</w:t>
            </w:r>
          </w:p>
        </w:tc>
        <w:tc>
          <w:tcPr>
            <w:tcW w:w="1751" w:type="dxa"/>
            <w:shd w:val="clear" w:color="auto" w:fill="064899" w:themeFill="accent5" w:themeFillShade="BF"/>
            <w:vAlign w:val="center"/>
          </w:tcPr>
          <w:p w14:paraId="2CECBBD6" w14:textId="506792F0" w:rsidR="00227239" w:rsidRPr="00AB0764" w:rsidRDefault="00227239" w:rsidP="00622937">
            <w:pPr>
              <w:spacing w:line="240" w:lineRule="atLeast"/>
              <w:ind w:right="487"/>
              <w:jc w:val="right"/>
              <w:cnfStyle w:val="000000000000" w:firstRow="0" w:lastRow="0" w:firstColumn="0" w:lastColumn="0" w:oddVBand="0" w:evenVBand="0" w:oddHBand="0" w:evenHBand="0" w:firstRowFirstColumn="0" w:firstRowLastColumn="0" w:lastRowFirstColumn="0" w:lastRowLastColumn="0"/>
              <w:rPr>
                <w:rFonts w:eastAsia="Times New Roman" w:cstheme="minorHAnsi"/>
                <w:b/>
                <w:bCs/>
                <w:color w:val="FFFFFF" w:themeColor="background1"/>
                <w:sz w:val="18"/>
                <w:szCs w:val="18"/>
                <w:lang w:eastAsia="it-IT"/>
              </w:rPr>
            </w:pPr>
            <w:r w:rsidRPr="00AB0764">
              <w:rPr>
                <w:rFonts w:cs="Calibri"/>
                <w:b/>
                <w:bCs/>
                <w:color w:val="FFFFFF" w:themeColor="background1"/>
                <w:sz w:val="18"/>
                <w:szCs w:val="18"/>
              </w:rPr>
              <w:t>31.</w:t>
            </w:r>
            <w:r w:rsidR="00747403" w:rsidRPr="00AB0764">
              <w:rPr>
                <w:rFonts w:cs="Calibri"/>
                <w:b/>
                <w:bCs/>
                <w:color w:val="FFFFFF" w:themeColor="background1"/>
                <w:sz w:val="18"/>
                <w:szCs w:val="18"/>
              </w:rPr>
              <w:t>181</w:t>
            </w:r>
          </w:p>
        </w:tc>
      </w:tr>
    </w:tbl>
    <w:p w14:paraId="46CEABE4" w14:textId="0E3B139A" w:rsidR="008F05E5" w:rsidRPr="00AB0764" w:rsidRDefault="008F05E5" w:rsidP="00B96169">
      <w:pPr>
        <w:jc w:val="both"/>
        <w:rPr>
          <w:rFonts w:cstheme="minorHAnsi"/>
          <w:color w:val="FFFFFF" w:themeColor="background1"/>
        </w:rPr>
      </w:pPr>
    </w:p>
    <w:p w14:paraId="2827A09A" w14:textId="77777777" w:rsidR="008F05E5" w:rsidRPr="008F05E5" w:rsidRDefault="008F05E5" w:rsidP="00B96169">
      <w:pPr>
        <w:jc w:val="both"/>
        <w:rPr>
          <w:rFonts w:cstheme="minorHAnsi"/>
        </w:rPr>
      </w:pPr>
    </w:p>
    <w:p w14:paraId="7024DD6B" w14:textId="77777777" w:rsidR="008F05E5" w:rsidRPr="008F05E5" w:rsidRDefault="008F05E5" w:rsidP="00B96169">
      <w:pPr>
        <w:jc w:val="both"/>
        <w:rPr>
          <w:rFonts w:cstheme="minorHAnsi"/>
        </w:rPr>
      </w:pPr>
    </w:p>
    <w:p w14:paraId="0B6BB385" w14:textId="514F506D" w:rsidR="008F05E5" w:rsidRDefault="008F05E5" w:rsidP="00B96169">
      <w:pPr>
        <w:jc w:val="both"/>
        <w:rPr>
          <w:rFonts w:cstheme="minorHAnsi"/>
        </w:rPr>
      </w:pPr>
    </w:p>
    <w:p w14:paraId="6ACD377E" w14:textId="5DD6CB11" w:rsidR="00AB1814" w:rsidRPr="008F05E5" w:rsidRDefault="008F05E5" w:rsidP="00B96169">
      <w:pPr>
        <w:tabs>
          <w:tab w:val="center" w:pos="6725"/>
        </w:tabs>
        <w:jc w:val="both"/>
        <w:rPr>
          <w:rFonts w:cstheme="minorHAnsi"/>
        </w:rPr>
        <w:sectPr w:rsidR="00AB1814" w:rsidRPr="008F05E5" w:rsidSect="008F05E5">
          <w:pgSz w:w="16854" w:h="11918" w:orient="landscape"/>
          <w:pgMar w:top="1134" w:right="1985" w:bottom="1134" w:left="1418" w:header="794" w:footer="567" w:gutter="0"/>
          <w:cols w:space="720"/>
          <w:noEndnote/>
          <w:docGrid w:linePitch="326"/>
        </w:sectPr>
      </w:pPr>
      <w:r>
        <w:rPr>
          <w:rFonts w:cstheme="minorHAnsi"/>
        </w:rPr>
        <w:tab/>
      </w:r>
    </w:p>
    <w:p w14:paraId="01A51164" w14:textId="20B0773F" w:rsidR="00AB1814" w:rsidRDefault="00AB1814" w:rsidP="00B96169">
      <w:pPr>
        <w:spacing w:after="0"/>
        <w:jc w:val="both"/>
        <w:rPr>
          <w:rFonts w:cstheme="minorHAnsi"/>
          <w:b/>
          <w:sz w:val="22"/>
          <w:szCs w:val="22"/>
        </w:rPr>
      </w:pPr>
      <w:r w:rsidRPr="00AF7980">
        <w:rPr>
          <w:rFonts w:cstheme="minorHAnsi"/>
          <w:b/>
          <w:sz w:val="22"/>
          <w:szCs w:val="22"/>
        </w:rPr>
        <w:lastRenderedPageBreak/>
        <w:t>Grafico n. 4 - Distribuzione auto per tipologia di ente e titolo di possesso</w:t>
      </w:r>
      <w:r w:rsidR="00942F47" w:rsidRPr="00AF7980">
        <w:rPr>
          <w:rFonts w:cstheme="minorHAnsi"/>
          <w:b/>
          <w:sz w:val="22"/>
          <w:szCs w:val="22"/>
        </w:rPr>
        <w:t>: v</w:t>
      </w:r>
      <w:r w:rsidRPr="00AF7980">
        <w:rPr>
          <w:rFonts w:cstheme="minorHAnsi"/>
          <w:b/>
          <w:sz w:val="22"/>
          <w:szCs w:val="22"/>
        </w:rPr>
        <w:t>alori percentuali</w:t>
      </w:r>
      <w:r w:rsidR="00515322">
        <w:rPr>
          <w:rFonts w:cstheme="minorHAnsi"/>
          <w:b/>
          <w:sz w:val="22"/>
          <w:szCs w:val="22"/>
        </w:rPr>
        <w:t xml:space="preserve"> </w:t>
      </w:r>
    </w:p>
    <w:p w14:paraId="5E8D75BD" w14:textId="249CD3CA" w:rsidR="00AB0764" w:rsidRDefault="0017546F" w:rsidP="00B96169">
      <w:pPr>
        <w:spacing w:after="0"/>
        <w:jc w:val="both"/>
        <w:rPr>
          <w:rFonts w:cstheme="minorHAnsi"/>
          <w:b/>
          <w:sz w:val="22"/>
          <w:szCs w:val="22"/>
        </w:rPr>
      </w:pPr>
      <w:r>
        <w:rPr>
          <w:rFonts w:cstheme="minorHAnsi"/>
          <w:b/>
          <w:noProof/>
          <w:sz w:val="22"/>
          <w:szCs w:val="22"/>
        </w:rPr>
        <w:drawing>
          <wp:inline distT="0" distB="0" distL="0" distR="0" wp14:anchorId="65CAB9FD" wp14:editId="59F4EFB5">
            <wp:extent cx="8760460" cy="5267325"/>
            <wp:effectExtent l="0" t="0" r="2540" b="9525"/>
            <wp:docPr id="79844788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60460" cy="5267325"/>
                    </a:xfrm>
                    <a:prstGeom prst="rect">
                      <a:avLst/>
                    </a:prstGeom>
                    <a:noFill/>
                  </pic:spPr>
                </pic:pic>
              </a:graphicData>
            </a:graphic>
          </wp:inline>
        </w:drawing>
      </w:r>
    </w:p>
    <w:p w14:paraId="06332FA9" w14:textId="77777777" w:rsidR="0017546F" w:rsidRDefault="0017546F" w:rsidP="00B96169">
      <w:pPr>
        <w:spacing w:after="0"/>
        <w:jc w:val="both"/>
        <w:rPr>
          <w:rFonts w:cstheme="minorHAnsi"/>
          <w:b/>
          <w:sz w:val="22"/>
          <w:szCs w:val="22"/>
        </w:rPr>
      </w:pPr>
    </w:p>
    <w:p w14:paraId="6DF6D809" w14:textId="10F743F8" w:rsidR="00AB1814" w:rsidRPr="00C615F6" w:rsidRDefault="00AB1814" w:rsidP="00B96169">
      <w:pPr>
        <w:jc w:val="both"/>
        <w:rPr>
          <w:rFonts w:cstheme="minorHAnsi"/>
        </w:rPr>
        <w:sectPr w:rsidR="00AB1814" w:rsidRPr="00C615F6" w:rsidSect="008F05E5">
          <w:pgSz w:w="16854" w:h="11918" w:orient="landscape"/>
          <w:pgMar w:top="1134" w:right="1985" w:bottom="1134" w:left="1418" w:header="794" w:footer="567" w:gutter="0"/>
          <w:cols w:space="720"/>
          <w:noEndnote/>
          <w:docGrid w:linePitch="326"/>
        </w:sectPr>
      </w:pPr>
    </w:p>
    <w:p w14:paraId="0460FDEC" w14:textId="79A04E6A" w:rsidR="00B45B4C" w:rsidRPr="009D25AF" w:rsidRDefault="00B45B4C" w:rsidP="009D25AF">
      <w:pPr>
        <w:pStyle w:val="Titolo1"/>
        <w:jc w:val="both"/>
        <w:rPr>
          <w:rFonts w:cstheme="minorHAnsi"/>
          <w:b/>
          <w:bCs/>
          <w:sz w:val="32"/>
          <w:szCs w:val="32"/>
        </w:rPr>
      </w:pPr>
      <w:bookmarkStart w:id="8" w:name="_Toc189061521"/>
      <w:bookmarkStart w:id="9" w:name="_Toc236310282"/>
      <w:r w:rsidRPr="009D25AF">
        <w:rPr>
          <w:rFonts w:cstheme="minorHAnsi"/>
          <w:b/>
          <w:bCs/>
          <w:sz w:val="32"/>
          <w:szCs w:val="32"/>
        </w:rPr>
        <w:lastRenderedPageBreak/>
        <w:t>Sostenibilità ambientale del parco veicoli delle amministrazioni pubbliche</w:t>
      </w:r>
      <w:bookmarkEnd w:id="9"/>
    </w:p>
    <w:p w14:paraId="0CF36614" w14:textId="1D43DF63" w:rsidR="00C532DD" w:rsidRDefault="00C532DD" w:rsidP="00B96169">
      <w:pPr>
        <w:jc w:val="both"/>
        <w:rPr>
          <w:rFonts w:cstheme="minorHAnsi"/>
        </w:rPr>
      </w:pPr>
      <w:r w:rsidRPr="003F70B5">
        <w:rPr>
          <w:rFonts w:cstheme="minorHAnsi"/>
        </w:rPr>
        <w:t>L</w:t>
      </w:r>
      <w:r w:rsidR="00942F47" w:rsidRPr="003F70B5">
        <w:rPr>
          <w:rFonts w:cstheme="minorHAnsi"/>
        </w:rPr>
        <w:t>’</w:t>
      </w:r>
      <w:r w:rsidRPr="003F70B5">
        <w:rPr>
          <w:rFonts w:cstheme="minorHAnsi"/>
        </w:rPr>
        <w:t xml:space="preserve">analisi </w:t>
      </w:r>
      <w:r w:rsidR="00F15184">
        <w:rPr>
          <w:rFonts w:cstheme="minorHAnsi"/>
        </w:rPr>
        <w:t>delle caratteristiche dei</w:t>
      </w:r>
      <w:r w:rsidRPr="003F70B5">
        <w:rPr>
          <w:rFonts w:cstheme="minorHAnsi"/>
        </w:rPr>
        <w:t xml:space="preserve"> veicoli </w:t>
      </w:r>
      <w:r w:rsidR="00F15184">
        <w:rPr>
          <w:rFonts w:cstheme="minorHAnsi"/>
        </w:rPr>
        <w:t xml:space="preserve">in uso </w:t>
      </w:r>
      <w:r w:rsidRPr="003F70B5">
        <w:rPr>
          <w:rFonts w:cstheme="minorHAnsi"/>
        </w:rPr>
        <w:t>delle amministrazioni pubbliche evidenzia un</w:t>
      </w:r>
      <w:r w:rsidR="00C87AF5" w:rsidRPr="003F70B5">
        <w:rPr>
          <w:rFonts w:cstheme="minorHAnsi"/>
        </w:rPr>
        <w:t xml:space="preserve"> parco auto</w:t>
      </w:r>
      <w:r w:rsidRPr="003F70B5">
        <w:rPr>
          <w:rFonts w:cstheme="minorHAnsi"/>
        </w:rPr>
        <w:t xml:space="preserve"> di 31.</w:t>
      </w:r>
      <w:r w:rsidR="00515322" w:rsidRPr="003F70B5">
        <w:rPr>
          <w:rFonts w:cstheme="minorHAnsi"/>
        </w:rPr>
        <w:t>181</w:t>
      </w:r>
      <w:r w:rsidRPr="003F70B5">
        <w:rPr>
          <w:rFonts w:cstheme="minorHAnsi"/>
        </w:rPr>
        <w:t xml:space="preserve"> mezzi, caratterizzat</w:t>
      </w:r>
      <w:r w:rsidR="00F34856">
        <w:rPr>
          <w:rFonts w:cstheme="minorHAnsi"/>
        </w:rPr>
        <w:t>o</w:t>
      </w:r>
      <w:r w:rsidRPr="003F70B5">
        <w:rPr>
          <w:rFonts w:cstheme="minorHAnsi"/>
        </w:rPr>
        <w:t xml:space="preserve"> da un livello di rinnovo piuttosto avanzato. La distribuzione per classe ambientale mostra infatti una netta prevalenza di veicoli </w:t>
      </w:r>
      <w:r w:rsidR="00A74207">
        <w:rPr>
          <w:rFonts w:cstheme="minorHAnsi"/>
        </w:rPr>
        <w:t>con immatricolazione più recente</w:t>
      </w:r>
      <w:r w:rsidRPr="003F70B5">
        <w:rPr>
          <w:rFonts w:cstheme="minorHAnsi"/>
        </w:rPr>
        <w:t>: i mezzi Euro 6 sono 17.</w:t>
      </w:r>
      <w:r w:rsidR="00515322" w:rsidRPr="003F70B5">
        <w:rPr>
          <w:rFonts w:cstheme="minorHAnsi"/>
        </w:rPr>
        <w:t>689</w:t>
      </w:r>
      <w:r w:rsidRPr="003F70B5">
        <w:rPr>
          <w:rFonts w:cstheme="minorHAnsi"/>
        </w:rPr>
        <w:t>, pari al 56,</w:t>
      </w:r>
      <w:r w:rsidR="00515322" w:rsidRPr="003F70B5">
        <w:rPr>
          <w:rFonts w:cstheme="minorHAnsi"/>
        </w:rPr>
        <w:t>7</w:t>
      </w:r>
      <w:r w:rsidRPr="003F70B5">
        <w:rPr>
          <w:rFonts w:cstheme="minorHAnsi"/>
        </w:rPr>
        <w:t>% del totale, mentre gli Euro 5 sono 2.</w:t>
      </w:r>
      <w:r w:rsidR="00515322" w:rsidRPr="003F70B5">
        <w:rPr>
          <w:rFonts w:cstheme="minorHAnsi"/>
        </w:rPr>
        <w:t>758</w:t>
      </w:r>
      <w:r w:rsidRPr="003F70B5">
        <w:rPr>
          <w:rFonts w:cstheme="minorHAnsi"/>
        </w:rPr>
        <w:t xml:space="preserve"> (</w:t>
      </w:r>
      <w:r w:rsidR="003F70B5" w:rsidRPr="003F70B5">
        <w:rPr>
          <w:rFonts w:cstheme="minorHAnsi"/>
        </w:rPr>
        <w:t>8,8</w:t>
      </w:r>
      <w:r w:rsidRPr="003F70B5">
        <w:rPr>
          <w:rFonts w:cstheme="minorHAnsi"/>
        </w:rPr>
        <w:t>%). Complessivamente, i veicoli Euro 5 ed Euro 6</w:t>
      </w:r>
      <w:r w:rsidRPr="00C532DD">
        <w:rPr>
          <w:rFonts w:cstheme="minorHAnsi"/>
        </w:rPr>
        <w:t xml:space="preserve"> raggiungono </w:t>
      </w:r>
      <w:r w:rsidR="003F70B5">
        <w:rPr>
          <w:rFonts w:cstheme="minorHAnsi"/>
        </w:rPr>
        <w:t>20.447</w:t>
      </w:r>
      <w:r w:rsidR="00436F6B">
        <w:rPr>
          <w:rFonts w:cstheme="minorHAnsi"/>
        </w:rPr>
        <w:t xml:space="preserve"> </w:t>
      </w:r>
      <w:r w:rsidRPr="00C532DD">
        <w:rPr>
          <w:rFonts w:cstheme="minorHAnsi"/>
        </w:rPr>
        <w:t xml:space="preserve">unità, corrispondenti al </w:t>
      </w:r>
      <w:r w:rsidRPr="003C4232">
        <w:rPr>
          <w:rFonts w:cstheme="minorHAnsi"/>
        </w:rPr>
        <w:t>65,</w:t>
      </w:r>
      <w:r w:rsidR="003F70B5" w:rsidRPr="003C4232">
        <w:rPr>
          <w:rFonts w:cstheme="minorHAnsi"/>
        </w:rPr>
        <w:t>6</w:t>
      </w:r>
      <w:r w:rsidRPr="003C4232">
        <w:rPr>
          <w:rFonts w:cstheme="minorHAnsi"/>
        </w:rPr>
        <w:t>% dell</w:t>
      </w:r>
      <w:r w:rsidR="00942F47" w:rsidRPr="003C4232">
        <w:rPr>
          <w:rFonts w:cstheme="minorHAnsi"/>
        </w:rPr>
        <w:t>’</w:t>
      </w:r>
      <w:r w:rsidRPr="003C4232">
        <w:rPr>
          <w:rFonts w:cstheme="minorHAnsi"/>
        </w:rPr>
        <w:t>intero</w:t>
      </w:r>
      <w:r w:rsidRPr="00C532DD">
        <w:rPr>
          <w:rFonts w:cstheme="minorHAnsi"/>
        </w:rPr>
        <w:t xml:space="preserve"> parco.</w:t>
      </w:r>
    </w:p>
    <w:p w14:paraId="70833673" w14:textId="17B2B669" w:rsidR="00817EF5" w:rsidRPr="00AF7980" w:rsidRDefault="00817EF5" w:rsidP="00B96169">
      <w:pPr>
        <w:spacing w:after="0"/>
        <w:jc w:val="both"/>
        <w:rPr>
          <w:rFonts w:cstheme="minorHAnsi"/>
          <w:b/>
          <w:sz w:val="22"/>
          <w:szCs w:val="22"/>
        </w:rPr>
      </w:pPr>
      <w:r w:rsidRPr="00AF7980">
        <w:rPr>
          <w:rFonts w:cstheme="minorHAnsi"/>
          <w:b/>
          <w:sz w:val="22"/>
          <w:szCs w:val="22"/>
        </w:rPr>
        <w:t xml:space="preserve">Grafico </w:t>
      </w:r>
      <w:r w:rsidR="00942F47" w:rsidRPr="00AF7980">
        <w:rPr>
          <w:rFonts w:cstheme="minorHAnsi"/>
          <w:b/>
          <w:sz w:val="22"/>
          <w:szCs w:val="22"/>
        </w:rPr>
        <w:t xml:space="preserve">n. </w:t>
      </w:r>
      <w:r w:rsidR="00CC075E" w:rsidRPr="00AF7980">
        <w:rPr>
          <w:rFonts w:cstheme="minorHAnsi"/>
          <w:b/>
          <w:sz w:val="22"/>
          <w:szCs w:val="22"/>
        </w:rPr>
        <w:t xml:space="preserve">5 </w:t>
      </w:r>
      <w:r w:rsidR="00942F47" w:rsidRPr="00AF7980">
        <w:rPr>
          <w:rFonts w:cstheme="minorHAnsi"/>
          <w:b/>
          <w:sz w:val="22"/>
          <w:szCs w:val="22"/>
        </w:rPr>
        <w:t xml:space="preserve">- </w:t>
      </w:r>
      <w:r w:rsidRPr="00AF7980">
        <w:rPr>
          <w:rFonts w:cstheme="minorHAnsi"/>
          <w:b/>
          <w:sz w:val="22"/>
          <w:szCs w:val="22"/>
        </w:rPr>
        <w:t>Articolazione percentuale del parco auto per classe ambientale del veicolo</w:t>
      </w:r>
      <w:r w:rsidR="00515322">
        <w:rPr>
          <w:rFonts w:cstheme="minorHAnsi"/>
          <w:b/>
          <w:sz w:val="22"/>
          <w:szCs w:val="22"/>
        </w:rPr>
        <w:t xml:space="preserve"> </w:t>
      </w:r>
    </w:p>
    <w:p w14:paraId="2889B965" w14:textId="538B1831" w:rsidR="00D33CC8" w:rsidRPr="00C532DD" w:rsidRDefault="0017546F" w:rsidP="00B96169">
      <w:pPr>
        <w:jc w:val="both"/>
        <w:rPr>
          <w:rFonts w:cstheme="minorHAnsi"/>
        </w:rPr>
      </w:pPr>
      <w:r>
        <w:rPr>
          <w:noProof/>
        </w:rPr>
        <w:drawing>
          <wp:inline distT="0" distB="0" distL="0" distR="0" wp14:anchorId="07D0B67F" wp14:editId="4438D689">
            <wp:extent cx="6130558" cy="2769079"/>
            <wp:effectExtent l="0" t="0" r="3810" b="0"/>
            <wp:docPr id="358748247"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32803" cy="2770093"/>
                    </a:xfrm>
                    <a:prstGeom prst="rect">
                      <a:avLst/>
                    </a:prstGeom>
                    <a:noFill/>
                  </pic:spPr>
                </pic:pic>
              </a:graphicData>
            </a:graphic>
          </wp:inline>
        </w:drawing>
      </w:r>
    </w:p>
    <w:p w14:paraId="769AA5A9" w14:textId="346E6B5B" w:rsidR="009D25AF" w:rsidRPr="00C532DD" w:rsidRDefault="00C532DD" w:rsidP="009D25AF">
      <w:pPr>
        <w:jc w:val="both"/>
        <w:rPr>
          <w:rFonts w:cstheme="minorHAnsi"/>
        </w:rPr>
      </w:pPr>
      <w:r w:rsidRPr="00C532DD">
        <w:rPr>
          <w:rFonts w:cstheme="minorHAnsi"/>
        </w:rPr>
        <w:t xml:space="preserve">Al contrario, i veicoli appartenenti alle categorie più obsolete (Euro 0, Euro 1 ed Euro 2) ammontano a </w:t>
      </w:r>
      <w:r w:rsidR="003C4232">
        <w:rPr>
          <w:rFonts w:cstheme="minorHAnsi"/>
        </w:rPr>
        <w:t>2.000</w:t>
      </w:r>
      <w:r w:rsidRPr="00C532DD">
        <w:rPr>
          <w:rFonts w:cstheme="minorHAnsi"/>
        </w:rPr>
        <w:t xml:space="preserve"> unità, appena il </w:t>
      </w:r>
      <w:r w:rsidR="003C4232">
        <w:rPr>
          <w:rFonts w:cstheme="minorHAnsi"/>
        </w:rPr>
        <w:t>6,4</w:t>
      </w:r>
      <w:r w:rsidRPr="00C532DD">
        <w:rPr>
          <w:rFonts w:cstheme="minorHAnsi"/>
        </w:rPr>
        <w:t xml:space="preserve">% del totale.  </w:t>
      </w:r>
      <w:r w:rsidR="00EF54AA">
        <w:rPr>
          <w:rFonts w:cstheme="minorHAnsi"/>
        </w:rPr>
        <w:t xml:space="preserve">Tale </w:t>
      </w:r>
      <w:r w:rsidRPr="00C532DD">
        <w:rPr>
          <w:rFonts w:cstheme="minorHAnsi"/>
        </w:rPr>
        <w:t xml:space="preserve">dato suggerisce </w:t>
      </w:r>
      <w:r w:rsidR="00006AB2">
        <w:rPr>
          <w:rFonts w:cstheme="minorHAnsi"/>
        </w:rPr>
        <w:t xml:space="preserve">come </w:t>
      </w:r>
      <w:r w:rsidRPr="00C532DD">
        <w:rPr>
          <w:rFonts w:cstheme="minorHAnsi"/>
        </w:rPr>
        <w:t xml:space="preserve">gran parte delle amministrazioni abbia già </w:t>
      </w:r>
      <w:r w:rsidR="00EF54AA">
        <w:rPr>
          <w:rFonts w:cstheme="minorHAnsi"/>
        </w:rPr>
        <w:t xml:space="preserve">intrapreso </w:t>
      </w:r>
      <w:r w:rsidRPr="00C532DD">
        <w:rPr>
          <w:rFonts w:cstheme="minorHAnsi"/>
        </w:rPr>
        <w:t xml:space="preserve">un significativo </w:t>
      </w:r>
      <w:r w:rsidR="00EF54AA">
        <w:rPr>
          <w:rFonts w:cstheme="minorHAnsi"/>
        </w:rPr>
        <w:t xml:space="preserve">processo di rinnovo, con la </w:t>
      </w:r>
      <w:r w:rsidRPr="00C532DD">
        <w:rPr>
          <w:rFonts w:cstheme="minorHAnsi"/>
        </w:rPr>
        <w:t xml:space="preserve">sostituzione </w:t>
      </w:r>
      <w:r w:rsidR="00EF54AA">
        <w:rPr>
          <w:rFonts w:cstheme="minorHAnsi"/>
        </w:rPr>
        <w:t xml:space="preserve">progressiva </w:t>
      </w:r>
      <w:r w:rsidRPr="00C532DD">
        <w:rPr>
          <w:rFonts w:cstheme="minorHAnsi"/>
        </w:rPr>
        <w:t>dei mezzi più inquinanti.</w:t>
      </w:r>
    </w:p>
    <w:p w14:paraId="0F6D6A05" w14:textId="3F3C94DD" w:rsidR="009D25AF" w:rsidRDefault="00C532DD" w:rsidP="009D25AF">
      <w:pPr>
        <w:jc w:val="both"/>
        <w:rPr>
          <w:rFonts w:cstheme="minorHAnsi"/>
        </w:rPr>
      </w:pPr>
      <w:r w:rsidRPr="00C532DD">
        <w:rPr>
          <w:rFonts w:cstheme="minorHAnsi"/>
        </w:rPr>
        <w:t>La distribuzione</w:t>
      </w:r>
      <w:r w:rsidR="00EF54AA">
        <w:rPr>
          <w:rFonts w:cstheme="minorHAnsi"/>
        </w:rPr>
        <w:t xml:space="preserve">, tuttavia, non risulta uniforme </w:t>
      </w:r>
      <w:r w:rsidRPr="00C532DD">
        <w:rPr>
          <w:rFonts w:cstheme="minorHAnsi"/>
        </w:rPr>
        <w:t xml:space="preserve">tra le diverse tipologie di enti. </w:t>
      </w:r>
      <w:r w:rsidR="00351CBB">
        <w:rPr>
          <w:rFonts w:cstheme="minorHAnsi"/>
        </w:rPr>
        <w:t>Per quanto riguarda</w:t>
      </w:r>
      <w:r w:rsidRPr="00C532DD">
        <w:rPr>
          <w:rFonts w:cstheme="minorHAnsi"/>
        </w:rPr>
        <w:t xml:space="preserve"> </w:t>
      </w:r>
      <w:r w:rsidR="00351CBB">
        <w:rPr>
          <w:rFonts w:cstheme="minorHAnsi"/>
        </w:rPr>
        <w:t xml:space="preserve">i </w:t>
      </w:r>
      <w:r w:rsidRPr="00C532DD">
        <w:rPr>
          <w:rFonts w:cstheme="minorHAnsi"/>
        </w:rPr>
        <w:t>Comuni</w:t>
      </w:r>
      <w:r w:rsidR="00D32209">
        <w:rPr>
          <w:rFonts w:cstheme="minorHAnsi"/>
        </w:rPr>
        <w:t>, che</w:t>
      </w:r>
      <w:r w:rsidR="00EF54AA">
        <w:rPr>
          <w:rFonts w:cstheme="minorHAnsi"/>
        </w:rPr>
        <w:t xml:space="preserve"> costituiscono la quota più rilevante </w:t>
      </w:r>
      <w:r w:rsidRPr="00C532DD">
        <w:rPr>
          <w:rFonts w:cstheme="minorHAnsi"/>
        </w:rPr>
        <w:t xml:space="preserve">del parco </w:t>
      </w:r>
      <w:r w:rsidR="00EF54AA">
        <w:rPr>
          <w:rFonts w:cstheme="minorHAnsi"/>
        </w:rPr>
        <w:t xml:space="preserve">auto della PA, </w:t>
      </w:r>
      <w:r w:rsidRPr="003C4232">
        <w:rPr>
          <w:rFonts w:cstheme="minorHAnsi"/>
        </w:rPr>
        <w:t>con 1</w:t>
      </w:r>
      <w:r w:rsidR="00515322" w:rsidRPr="003C4232">
        <w:rPr>
          <w:rFonts w:cstheme="minorHAnsi"/>
        </w:rPr>
        <w:t>3.951</w:t>
      </w:r>
      <w:r w:rsidRPr="003C4232">
        <w:rPr>
          <w:rFonts w:cstheme="minorHAnsi"/>
        </w:rPr>
        <w:t xml:space="preserve"> mezzi pari al </w:t>
      </w:r>
      <w:r w:rsidR="003C4232" w:rsidRPr="003C4232">
        <w:rPr>
          <w:rFonts w:cstheme="minorHAnsi"/>
        </w:rPr>
        <w:t>44,7</w:t>
      </w:r>
      <w:r w:rsidRPr="003C4232">
        <w:rPr>
          <w:rFonts w:cstheme="minorHAnsi"/>
        </w:rPr>
        <w:t>% del totale</w:t>
      </w:r>
      <w:r w:rsidRPr="00C532DD">
        <w:rPr>
          <w:rFonts w:cstheme="minorHAnsi"/>
        </w:rPr>
        <w:t xml:space="preserve"> nazionale</w:t>
      </w:r>
      <w:r w:rsidR="00486796">
        <w:rPr>
          <w:rFonts w:cstheme="minorHAnsi"/>
        </w:rPr>
        <w:t>,</w:t>
      </w:r>
      <w:r w:rsidR="00EF54AA">
        <w:rPr>
          <w:rFonts w:cstheme="minorHAnsi"/>
        </w:rPr>
        <w:t xml:space="preserve"> </w:t>
      </w:r>
      <w:r w:rsidRPr="003C4232">
        <w:rPr>
          <w:rFonts w:cstheme="minorHAnsi"/>
        </w:rPr>
        <w:t>6.</w:t>
      </w:r>
      <w:r w:rsidR="0029278D" w:rsidRPr="003C4232">
        <w:rPr>
          <w:rFonts w:cstheme="minorHAnsi"/>
        </w:rPr>
        <w:t>279</w:t>
      </w:r>
      <w:r w:rsidRPr="003C4232">
        <w:rPr>
          <w:rFonts w:cstheme="minorHAnsi"/>
        </w:rPr>
        <w:t xml:space="preserve"> </w:t>
      </w:r>
      <w:r w:rsidR="00EF54AA" w:rsidRPr="003C4232">
        <w:rPr>
          <w:rFonts w:cstheme="minorHAnsi"/>
        </w:rPr>
        <w:t xml:space="preserve">veicoli appartengono alla classe </w:t>
      </w:r>
      <w:r w:rsidRPr="003C4232">
        <w:rPr>
          <w:rFonts w:cstheme="minorHAnsi"/>
        </w:rPr>
        <w:t>Euro 6</w:t>
      </w:r>
      <w:r w:rsidR="00A74207">
        <w:rPr>
          <w:rFonts w:cstheme="minorHAnsi"/>
        </w:rPr>
        <w:t xml:space="preserve"> (45,0%)</w:t>
      </w:r>
      <w:r w:rsidRPr="003C4232">
        <w:rPr>
          <w:rFonts w:cstheme="minorHAnsi"/>
        </w:rPr>
        <w:t>, mentre circa 1.</w:t>
      </w:r>
      <w:r w:rsidR="00E00612" w:rsidRPr="003C4232">
        <w:rPr>
          <w:rFonts w:cstheme="minorHAnsi"/>
        </w:rPr>
        <w:t>3</w:t>
      </w:r>
      <w:r w:rsidR="0029278D" w:rsidRPr="003C4232">
        <w:rPr>
          <w:rFonts w:cstheme="minorHAnsi"/>
        </w:rPr>
        <w:t>4</w:t>
      </w:r>
      <w:r w:rsidR="00E00612" w:rsidRPr="003C4232">
        <w:rPr>
          <w:rFonts w:cstheme="minorHAnsi"/>
        </w:rPr>
        <w:t xml:space="preserve">6 </w:t>
      </w:r>
      <w:r w:rsidR="00D02474" w:rsidRPr="003C4232">
        <w:rPr>
          <w:rFonts w:cstheme="minorHAnsi"/>
        </w:rPr>
        <w:t xml:space="preserve">risultano ancora </w:t>
      </w:r>
      <w:r w:rsidRPr="003C4232">
        <w:rPr>
          <w:rFonts w:cstheme="minorHAnsi"/>
        </w:rPr>
        <w:t>apparten</w:t>
      </w:r>
      <w:r w:rsidR="00D02474" w:rsidRPr="003C4232">
        <w:rPr>
          <w:rFonts w:cstheme="minorHAnsi"/>
        </w:rPr>
        <w:t xml:space="preserve">enti </w:t>
      </w:r>
      <w:r w:rsidRPr="003C4232">
        <w:rPr>
          <w:rFonts w:cstheme="minorHAnsi"/>
        </w:rPr>
        <w:t>alle classi Euro</w:t>
      </w:r>
      <w:r w:rsidRPr="00C532DD">
        <w:rPr>
          <w:rFonts w:cstheme="minorHAnsi"/>
        </w:rPr>
        <w:t xml:space="preserve"> 0</w:t>
      </w:r>
      <w:r w:rsidR="00D02474">
        <w:rPr>
          <w:rFonts w:cstheme="minorHAnsi"/>
        </w:rPr>
        <w:t xml:space="preserve">, Euro 1 </w:t>
      </w:r>
      <w:r w:rsidR="00212C56">
        <w:rPr>
          <w:rFonts w:cstheme="minorHAnsi"/>
        </w:rPr>
        <w:t>ed</w:t>
      </w:r>
      <w:r w:rsidR="00D02474">
        <w:rPr>
          <w:rFonts w:cstheme="minorHAnsi"/>
        </w:rPr>
        <w:t xml:space="preserve"> Euro</w:t>
      </w:r>
      <w:r w:rsidR="0029278D">
        <w:rPr>
          <w:rFonts w:cstheme="minorHAnsi"/>
        </w:rPr>
        <w:t xml:space="preserve"> </w:t>
      </w:r>
      <w:r w:rsidR="00E00612">
        <w:rPr>
          <w:rFonts w:cstheme="minorHAnsi"/>
        </w:rPr>
        <w:t>2</w:t>
      </w:r>
      <w:r w:rsidR="00A74207">
        <w:rPr>
          <w:rFonts w:cstheme="minorHAnsi"/>
        </w:rPr>
        <w:t xml:space="preserve"> (9,6%)</w:t>
      </w:r>
      <w:r w:rsidRPr="00C532DD">
        <w:rPr>
          <w:rFonts w:cstheme="minorHAnsi"/>
        </w:rPr>
        <w:t xml:space="preserve">. Anche il settore della Sanità, con 4.840 veicoli, mostra una forte </w:t>
      </w:r>
      <w:r w:rsidR="00D02474">
        <w:rPr>
          <w:rFonts w:cstheme="minorHAnsi"/>
        </w:rPr>
        <w:t>incidenza</w:t>
      </w:r>
      <w:r w:rsidR="00D02474" w:rsidRPr="00C532DD">
        <w:rPr>
          <w:rFonts w:cstheme="minorHAnsi"/>
        </w:rPr>
        <w:t xml:space="preserve"> </w:t>
      </w:r>
      <w:r w:rsidRPr="00C532DD">
        <w:rPr>
          <w:rFonts w:cstheme="minorHAnsi"/>
        </w:rPr>
        <w:t>di mezzi Euro 6 (3.931 unità, pari all'81</w:t>
      </w:r>
      <w:r w:rsidR="00E00612">
        <w:rPr>
          <w:rFonts w:cstheme="minorHAnsi"/>
        </w:rPr>
        <w:t>,2</w:t>
      </w:r>
      <w:r w:rsidRPr="00C532DD">
        <w:rPr>
          <w:rFonts w:cstheme="minorHAnsi"/>
        </w:rPr>
        <w:t xml:space="preserve">% del </w:t>
      </w:r>
      <w:r w:rsidR="00D02474">
        <w:rPr>
          <w:rFonts w:cstheme="minorHAnsi"/>
        </w:rPr>
        <w:t>totale del comparto</w:t>
      </w:r>
      <w:r w:rsidRPr="00C532DD">
        <w:rPr>
          <w:rFonts w:cstheme="minorHAnsi"/>
        </w:rPr>
        <w:t>), evidenziando un livello di ammodernamento superiore alla media</w:t>
      </w:r>
      <w:r w:rsidR="00D02474">
        <w:rPr>
          <w:rFonts w:cstheme="minorHAnsi"/>
        </w:rPr>
        <w:t xml:space="preserve"> complessiva</w:t>
      </w:r>
      <w:r w:rsidRPr="00C532DD">
        <w:rPr>
          <w:rFonts w:cstheme="minorHAnsi"/>
        </w:rPr>
        <w:t>.</w:t>
      </w:r>
    </w:p>
    <w:p w14:paraId="660F0FD8" w14:textId="758A8C3E" w:rsidR="00BB78C7" w:rsidRDefault="00BB78C7" w:rsidP="00B96169">
      <w:pPr>
        <w:jc w:val="both"/>
        <w:rPr>
          <w:rFonts w:cstheme="minorHAnsi"/>
        </w:rPr>
      </w:pPr>
      <w:r w:rsidRPr="00C532DD">
        <w:rPr>
          <w:rFonts w:cstheme="minorHAnsi"/>
        </w:rPr>
        <w:t xml:space="preserve">Particolarmente significativo è il caso delle Regioni e Province autonome – Giunte, che </w:t>
      </w:r>
      <w:r w:rsidR="00D02474">
        <w:rPr>
          <w:rFonts w:cstheme="minorHAnsi"/>
        </w:rPr>
        <w:t>dispongono di</w:t>
      </w:r>
      <w:r w:rsidR="00D02474" w:rsidRPr="00C532DD">
        <w:rPr>
          <w:rFonts w:cstheme="minorHAnsi"/>
        </w:rPr>
        <w:t xml:space="preserve"> </w:t>
      </w:r>
      <w:r w:rsidRPr="00C532DD">
        <w:rPr>
          <w:rFonts w:cstheme="minorHAnsi"/>
        </w:rPr>
        <w:t>1.464 veicoli, d</w:t>
      </w:r>
      <w:r w:rsidR="00D02474">
        <w:rPr>
          <w:rFonts w:cstheme="minorHAnsi"/>
        </w:rPr>
        <w:t>i cui</w:t>
      </w:r>
      <w:r w:rsidRPr="00C532DD">
        <w:rPr>
          <w:rFonts w:cstheme="minorHAnsi"/>
        </w:rPr>
        <w:t xml:space="preserve"> 1.139 Euro 6 (77,8%</w:t>
      </w:r>
      <w:r w:rsidR="00D02474">
        <w:rPr>
          <w:rFonts w:cstheme="minorHAnsi"/>
        </w:rPr>
        <w:t xml:space="preserve"> del totale</w:t>
      </w:r>
      <w:r w:rsidRPr="00C532DD">
        <w:rPr>
          <w:rFonts w:cstheme="minorHAnsi"/>
        </w:rPr>
        <w:t xml:space="preserve">). </w:t>
      </w:r>
      <w:r w:rsidR="008E732D">
        <w:rPr>
          <w:rFonts w:cstheme="minorHAnsi"/>
        </w:rPr>
        <w:t>L</w:t>
      </w:r>
      <w:r w:rsidRPr="00C532DD">
        <w:rPr>
          <w:rFonts w:cstheme="minorHAnsi"/>
        </w:rPr>
        <w:t>e Agenzie fiscali</w:t>
      </w:r>
      <w:r w:rsidR="00EF4FA3">
        <w:rPr>
          <w:rFonts w:cstheme="minorHAnsi"/>
        </w:rPr>
        <w:t xml:space="preserve"> mostrano di aver gi</w:t>
      </w:r>
      <w:r w:rsidR="003311A0">
        <w:rPr>
          <w:rFonts w:cstheme="minorHAnsi"/>
        </w:rPr>
        <w:t>à compiutamente rinnovato il parco auto</w:t>
      </w:r>
      <w:r w:rsidR="00D02474">
        <w:rPr>
          <w:rFonts w:cstheme="minorHAnsi"/>
        </w:rPr>
        <w:t>: i</w:t>
      </w:r>
      <w:r w:rsidR="00C87AF5">
        <w:rPr>
          <w:rFonts w:cstheme="minorHAnsi"/>
        </w:rPr>
        <w:t xml:space="preserve"> </w:t>
      </w:r>
      <w:r w:rsidRPr="00C532DD">
        <w:rPr>
          <w:rFonts w:cstheme="minorHAnsi"/>
        </w:rPr>
        <w:t xml:space="preserve">103 veicoli </w:t>
      </w:r>
      <w:r w:rsidR="00D02474">
        <w:rPr>
          <w:rFonts w:cstheme="minorHAnsi"/>
        </w:rPr>
        <w:t xml:space="preserve">censiti </w:t>
      </w:r>
      <w:r w:rsidRPr="00C532DD">
        <w:rPr>
          <w:rFonts w:cstheme="minorHAnsi"/>
        </w:rPr>
        <w:t>risultano</w:t>
      </w:r>
      <w:r w:rsidR="00D02474">
        <w:rPr>
          <w:rFonts w:cstheme="minorHAnsi"/>
        </w:rPr>
        <w:t xml:space="preserve"> tutti</w:t>
      </w:r>
      <w:r w:rsidRPr="00C532DD">
        <w:rPr>
          <w:rFonts w:cstheme="minorHAnsi"/>
        </w:rPr>
        <w:t xml:space="preserve"> immatricolati nel periodo 2021-2025, </w:t>
      </w:r>
      <w:r w:rsidR="00D02474">
        <w:rPr>
          <w:rFonts w:cstheme="minorHAnsi"/>
        </w:rPr>
        <w:t>a conferma d</w:t>
      </w:r>
      <w:r w:rsidR="008E732D">
        <w:rPr>
          <w:rFonts w:cstheme="minorHAnsi"/>
        </w:rPr>
        <w:t>el sostanziale completamento del processo di ammodernamento</w:t>
      </w:r>
      <w:r w:rsidR="00D02474">
        <w:rPr>
          <w:rFonts w:cstheme="minorHAnsi"/>
        </w:rPr>
        <w:t>.</w:t>
      </w:r>
    </w:p>
    <w:p w14:paraId="109593F2" w14:textId="77777777" w:rsidR="00BB78C7" w:rsidRDefault="00BB78C7" w:rsidP="00B96169">
      <w:pPr>
        <w:jc w:val="both"/>
        <w:rPr>
          <w:rFonts w:cstheme="minorHAnsi"/>
        </w:rPr>
        <w:sectPr w:rsidR="00BB78C7" w:rsidSect="00AB1814">
          <w:pgSz w:w="11906" w:h="16838"/>
          <w:pgMar w:top="992" w:right="1134" w:bottom="709" w:left="1134" w:header="709" w:footer="709" w:gutter="0"/>
          <w:cols w:space="708"/>
          <w:docGrid w:linePitch="360"/>
        </w:sectPr>
      </w:pPr>
    </w:p>
    <w:p w14:paraId="4CFEF482" w14:textId="6A356F3C" w:rsidR="000C4420" w:rsidRPr="00AF7980" w:rsidRDefault="000C4420" w:rsidP="00B96169">
      <w:pPr>
        <w:spacing w:after="0"/>
        <w:jc w:val="both"/>
        <w:rPr>
          <w:rFonts w:cstheme="minorHAnsi"/>
          <w:b/>
          <w:sz w:val="22"/>
          <w:szCs w:val="22"/>
        </w:rPr>
      </w:pPr>
      <w:r w:rsidRPr="00AF7980">
        <w:rPr>
          <w:rFonts w:cstheme="minorHAnsi"/>
          <w:b/>
          <w:sz w:val="22"/>
          <w:szCs w:val="22"/>
        </w:rPr>
        <w:lastRenderedPageBreak/>
        <w:t xml:space="preserve">Tabella </w:t>
      </w:r>
      <w:r w:rsidR="00942F47" w:rsidRPr="00AF7980">
        <w:rPr>
          <w:rFonts w:cstheme="minorHAnsi"/>
          <w:b/>
          <w:sz w:val="22"/>
          <w:szCs w:val="22"/>
        </w:rPr>
        <w:t xml:space="preserve">n. </w:t>
      </w:r>
      <w:r w:rsidR="00CC075E" w:rsidRPr="00AF7980">
        <w:rPr>
          <w:rFonts w:cstheme="minorHAnsi"/>
          <w:b/>
          <w:sz w:val="22"/>
          <w:szCs w:val="22"/>
        </w:rPr>
        <w:t xml:space="preserve">7 </w:t>
      </w:r>
      <w:r w:rsidR="0054701E">
        <w:rPr>
          <w:rFonts w:cstheme="minorHAnsi"/>
          <w:b/>
          <w:sz w:val="22"/>
          <w:szCs w:val="22"/>
        </w:rPr>
        <w:t xml:space="preserve">- </w:t>
      </w:r>
      <w:r w:rsidR="006D6411">
        <w:rPr>
          <w:rFonts w:cstheme="minorHAnsi"/>
          <w:b/>
          <w:sz w:val="22"/>
          <w:szCs w:val="22"/>
        </w:rPr>
        <w:t>Distribuzione</w:t>
      </w:r>
      <w:r w:rsidRPr="00AF7980">
        <w:rPr>
          <w:rFonts w:cstheme="minorHAnsi"/>
          <w:b/>
          <w:sz w:val="22"/>
          <w:szCs w:val="22"/>
        </w:rPr>
        <w:t xml:space="preserve"> del parco auto per </w:t>
      </w:r>
      <w:r w:rsidR="006D6411">
        <w:rPr>
          <w:rFonts w:cstheme="minorHAnsi"/>
          <w:b/>
          <w:sz w:val="22"/>
          <w:szCs w:val="22"/>
        </w:rPr>
        <w:t>tipologia di ente e classe ambientale</w:t>
      </w:r>
    </w:p>
    <w:tbl>
      <w:tblPr>
        <w:tblW w:w="14911" w:type="dxa"/>
        <w:tblBorders>
          <w:top w:val="single" w:sz="4" w:space="0" w:color="064899" w:themeColor="accent5" w:themeShade="BF"/>
          <w:left w:val="single" w:sz="4" w:space="0" w:color="064899" w:themeColor="accent5" w:themeShade="BF"/>
          <w:bottom w:val="single" w:sz="4" w:space="0" w:color="064899" w:themeColor="accent5" w:themeShade="BF"/>
          <w:right w:val="single" w:sz="4" w:space="0" w:color="064899" w:themeColor="accent5" w:themeShade="BF"/>
          <w:insideH w:val="single" w:sz="4" w:space="0" w:color="064899" w:themeColor="accent5" w:themeShade="BF"/>
          <w:insideV w:val="single" w:sz="4" w:space="0" w:color="064899" w:themeColor="accent5" w:themeShade="BF"/>
        </w:tblBorders>
        <w:tblLayout w:type="fixed"/>
        <w:tblCellMar>
          <w:left w:w="70" w:type="dxa"/>
          <w:right w:w="70" w:type="dxa"/>
        </w:tblCellMar>
        <w:tblLook w:val="04A0" w:firstRow="1" w:lastRow="0" w:firstColumn="1" w:lastColumn="0" w:noHBand="0" w:noVBand="1"/>
      </w:tblPr>
      <w:tblGrid>
        <w:gridCol w:w="4936"/>
        <w:gridCol w:w="1150"/>
        <w:gridCol w:w="1073"/>
        <w:gridCol w:w="1074"/>
        <w:gridCol w:w="1074"/>
        <w:gridCol w:w="1074"/>
        <w:gridCol w:w="1074"/>
        <w:gridCol w:w="1074"/>
        <w:gridCol w:w="1074"/>
        <w:gridCol w:w="1308"/>
      </w:tblGrid>
      <w:tr w:rsidR="001B3F78" w:rsidRPr="00A77008" w14:paraId="31D246AD" w14:textId="77777777" w:rsidTr="00EB3DDD">
        <w:trPr>
          <w:trHeight w:val="1008"/>
        </w:trPr>
        <w:tc>
          <w:tcPr>
            <w:tcW w:w="4936" w:type="dxa"/>
            <w:shd w:val="clear" w:color="auto" w:fill="064899" w:themeFill="accent5" w:themeFillShade="BF"/>
            <w:vAlign w:val="center"/>
            <w:hideMark/>
          </w:tcPr>
          <w:p w14:paraId="1AB07AB9" w14:textId="075C1D65" w:rsidR="001B3F78" w:rsidRPr="00AF7980" w:rsidRDefault="001B3F78" w:rsidP="00B96169">
            <w:pPr>
              <w:spacing w:after="0" w:line="240" w:lineRule="auto"/>
              <w:jc w:val="both"/>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Amministrazioni</w:t>
            </w:r>
          </w:p>
        </w:tc>
        <w:tc>
          <w:tcPr>
            <w:tcW w:w="1150" w:type="dxa"/>
            <w:shd w:val="clear" w:color="auto" w:fill="064899" w:themeFill="accent5" w:themeFillShade="BF"/>
            <w:vAlign w:val="center"/>
            <w:hideMark/>
          </w:tcPr>
          <w:p w14:paraId="7F60CCC4"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Non definibile</w:t>
            </w:r>
          </w:p>
        </w:tc>
        <w:tc>
          <w:tcPr>
            <w:tcW w:w="1073" w:type="dxa"/>
            <w:shd w:val="clear" w:color="auto" w:fill="064899" w:themeFill="accent5" w:themeFillShade="BF"/>
            <w:vAlign w:val="center"/>
            <w:hideMark/>
          </w:tcPr>
          <w:p w14:paraId="3F9C78EF"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Euro 0</w:t>
            </w:r>
          </w:p>
        </w:tc>
        <w:tc>
          <w:tcPr>
            <w:tcW w:w="1074" w:type="dxa"/>
            <w:shd w:val="clear" w:color="auto" w:fill="064899" w:themeFill="accent5" w:themeFillShade="BF"/>
            <w:vAlign w:val="center"/>
            <w:hideMark/>
          </w:tcPr>
          <w:p w14:paraId="70D83ADE"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Euro 1</w:t>
            </w:r>
          </w:p>
        </w:tc>
        <w:tc>
          <w:tcPr>
            <w:tcW w:w="1074" w:type="dxa"/>
            <w:shd w:val="clear" w:color="auto" w:fill="064899" w:themeFill="accent5" w:themeFillShade="BF"/>
            <w:vAlign w:val="center"/>
            <w:hideMark/>
          </w:tcPr>
          <w:p w14:paraId="325752E1"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Euro 2</w:t>
            </w:r>
          </w:p>
        </w:tc>
        <w:tc>
          <w:tcPr>
            <w:tcW w:w="1074" w:type="dxa"/>
            <w:shd w:val="clear" w:color="auto" w:fill="064899" w:themeFill="accent5" w:themeFillShade="BF"/>
            <w:vAlign w:val="center"/>
            <w:hideMark/>
          </w:tcPr>
          <w:p w14:paraId="119E8394"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Euro 3</w:t>
            </w:r>
          </w:p>
        </w:tc>
        <w:tc>
          <w:tcPr>
            <w:tcW w:w="1074" w:type="dxa"/>
            <w:shd w:val="clear" w:color="auto" w:fill="064899" w:themeFill="accent5" w:themeFillShade="BF"/>
            <w:vAlign w:val="center"/>
            <w:hideMark/>
          </w:tcPr>
          <w:p w14:paraId="092A76E5"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Euro 4</w:t>
            </w:r>
          </w:p>
        </w:tc>
        <w:tc>
          <w:tcPr>
            <w:tcW w:w="1074" w:type="dxa"/>
            <w:shd w:val="clear" w:color="auto" w:fill="064899" w:themeFill="accent5" w:themeFillShade="BF"/>
            <w:vAlign w:val="center"/>
            <w:hideMark/>
          </w:tcPr>
          <w:p w14:paraId="3D1FF686"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Euro 5</w:t>
            </w:r>
          </w:p>
        </w:tc>
        <w:tc>
          <w:tcPr>
            <w:tcW w:w="1074" w:type="dxa"/>
            <w:shd w:val="clear" w:color="auto" w:fill="064899" w:themeFill="accent5" w:themeFillShade="BF"/>
            <w:vAlign w:val="center"/>
            <w:hideMark/>
          </w:tcPr>
          <w:p w14:paraId="0E414986"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Euro 6</w:t>
            </w:r>
          </w:p>
        </w:tc>
        <w:tc>
          <w:tcPr>
            <w:tcW w:w="1308" w:type="dxa"/>
            <w:shd w:val="clear" w:color="auto" w:fill="064899" w:themeFill="accent5" w:themeFillShade="BF"/>
            <w:vAlign w:val="center"/>
            <w:hideMark/>
          </w:tcPr>
          <w:p w14:paraId="79AE6128" w14:textId="77777777" w:rsidR="001B3F78" w:rsidRPr="00AF7980" w:rsidRDefault="001B3F78" w:rsidP="00622937">
            <w:pPr>
              <w:spacing w:after="0" w:line="240" w:lineRule="auto"/>
              <w:jc w:val="center"/>
              <w:rPr>
                <w:rFonts w:eastAsia="Times New Roman" w:cs="Calibri"/>
                <w:b/>
                <w:bCs/>
                <w:color w:val="FFFFFF" w:themeColor="background1"/>
                <w:sz w:val="22"/>
                <w:szCs w:val="22"/>
                <w:lang w:eastAsia="it-IT"/>
              </w:rPr>
            </w:pPr>
            <w:r w:rsidRPr="00AF7980">
              <w:rPr>
                <w:rFonts w:eastAsia="Times New Roman" w:cs="Calibri"/>
                <w:b/>
                <w:bCs/>
                <w:color w:val="FFFFFF" w:themeColor="background1"/>
                <w:sz w:val="22"/>
                <w:szCs w:val="22"/>
                <w:lang w:eastAsia="it-IT"/>
              </w:rPr>
              <w:t>Totale complessivo</w:t>
            </w:r>
          </w:p>
        </w:tc>
      </w:tr>
      <w:tr w:rsidR="001B3F78" w:rsidRPr="00F60124" w14:paraId="16838E7A" w14:textId="77777777" w:rsidTr="00EB3DDD">
        <w:trPr>
          <w:trHeight w:val="308"/>
        </w:trPr>
        <w:tc>
          <w:tcPr>
            <w:tcW w:w="4936" w:type="dxa"/>
            <w:noWrap/>
            <w:vAlign w:val="center"/>
            <w:hideMark/>
          </w:tcPr>
          <w:p w14:paraId="6AEE1A29" w14:textId="03A9AF89"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Agenzie fiscali</w:t>
            </w:r>
          </w:p>
        </w:tc>
        <w:tc>
          <w:tcPr>
            <w:tcW w:w="1150" w:type="dxa"/>
            <w:noWrap/>
            <w:vAlign w:val="center"/>
            <w:hideMark/>
          </w:tcPr>
          <w:p w14:paraId="4B6E8364" w14:textId="6646F078"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69B36DC4" w14:textId="4A8427D3"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2386DB43" w14:textId="4AF8A9A3"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079651C4" w14:textId="40909FD7"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14A376C2" w14:textId="0750DBD7"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5E0FB110" w14:textId="440E8DB0"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1B08A2AF" w14:textId="7D5E76D2"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3555CE52"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103</w:t>
            </w:r>
          </w:p>
        </w:tc>
        <w:tc>
          <w:tcPr>
            <w:tcW w:w="1308" w:type="dxa"/>
            <w:noWrap/>
            <w:vAlign w:val="center"/>
            <w:hideMark/>
          </w:tcPr>
          <w:p w14:paraId="37D8E2DA"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103</w:t>
            </w:r>
          </w:p>
        </w:tc>
      </w:tr>
      <w:tr w:rsidR="001B3F78" w:rsidRPr="00F60124" w14:paraId="51F5F6A7" w14:textId="77777777" w:rsidTr="00EB3DDD">
        <w:trPr>
          <w:trHeight w:val="308"/>
        </w:trPr>
        <w:tc>
          <w:tcPr>
            <w:tcW w:w="4936" w:type="dxa"/>
            <w:noWrap/>
            <w:vAlign w:val="center"/>
            <w:hideMark/>
          </w:tcPr>
          <w:p w14:paraId="4FFDAA86" w14:textId="77777777"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Altri enti</w:t>
            </w:r>
          </w:p>
        </w:tc>
        <w:tc>
          <w:tcPr>
            <w:tcW w:w="1150" w:type="dxa"/>
            <w:noWrap/>
            <w:vAlign w:val="center"/>
            <w:hideMark/>
          </w:tcPr>
          <w:p w14:paraId="5183A61A" w14:textId="2C0146FC"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428821F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48</w:t>
            </w:r>
          </w:p>
        </w:tc>
        <w:tc>
          <w:tcPr>
            <w:tcW w:w="1074" w:type="dxa"/>
            <w:noWrap/>
            <w:vAlign w:val="center"/>
            <w:hideMark/>
          </w:tcPr>
          <w:p w14:paraId="7B8BD77E"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43</w:t>
            </w:r>
          </w:p>
        </w:tc>
        <w:tc>
          <w:tcPr>
            <w:tcW w:w="1074" w:type="dxa"/>
            <w:noWrap/>
            <w:vAlign w:val="center"/>
            <w:hideMark/>
          </w:tcPr>
          <w:p w14:paraId="3ED70A0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119</w:t>
            </w:r>
          </w:p>
        </w:tc>
        <w:tc>
          <w:tcPr>
            <w:tcW w:w="1074" w:type="dxa"/>
            <w:noWrap/>
            <w:vAlign w:val="center"/>
            <w:hideMark/>
          </w:tcPr>
          <w:p w14:paraId="79CA9801"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318</w:t>
            </w:r>
          </w:p>
        </w:tc>
        <w:tc>
          <w:tcPr>
            <w:tcW w:w="1074" w:type="dxa"/>
            <w:noWrap/>
            <w:vAlign w:val="center"/>
            <w:hideMark/>
          </w:tcPr>
          <w:p w14:paraId="6C3669A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972</w:t>
            </w:r>
          </w:p>
        </w:tc>
        <w:tc>
          <w:tcPr>
            <w:tcW w:w="1074" w:type="dxa"/>
            <w:noWrap/>
            <w:vAlign w:val="center"/>
            <w:hideMark/>
          </w:tcPr>
          <w:p w14:paraId="7E801F4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354</w:t>
            </w:r>
          </w:p>
        </w:tc>
        <w:tc>
          <w:tcPr>
            <w:tcW w:w="1074" w:type="dxa"/>
            <w:noWrap/>
            <w:vAlign w:val="center"/>
            <w:hideMark/>
          </w:tcPr>
          <w:p w14:paraId="143CF17D"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2.698</w:t>
            </w:r>
          </w:p>
        </w:tc>
        <w:tc>
          <w:tcPr>
            <w:tcW w:w="1308" w:type="dxa"/>
            <w:noWrap/>
            <w:vAlign w:val="center"/>
            <w:hideMark/>
          </w:tcPr>
          <w:p w14:paraId="01090448"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4.552</w:t>
            </w:r>
          </w:p>
        </w:tc>
      </w:tr>
      <w:tr w:rsidR="001B3F78" w:rsidRPr="00F60124" w14:paraId="35DD171A" w14:textId="77777777" w:rsidTr="00EB3DDD">
        <w:trPr>
          <w:trHeight w:val="308"/>
        </w:trPr>
        <w:tc>
          <w:tcPr>
            <w:tcW w:w="4936" w:type="dxa"/>
            <w:noWrap/>
            <w:vAlign w:val="center"/>
            <w:hideMark/>
          </w:tcPr>
          <w:p w14:paraId="64043CDC" w14:textId="480CEC37"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 xml:space="preserve">Amministrazioni dello </w:t>
            </w:r>
            <w:r w:rsidR="007F53EF">
              <w:rPr>
                <w:rFonts w:eastAsia="Times New Roman" w:cs="Calibri"/>
                <w:color w:val="000000"/>
                <w:sz w:val="22"/>
                <w:lang w:eastAsia="it-IT"/>
              </w:rPr>
              <w:t>S</w:t>
            </w:r>
            <w:r w:rsidRPr="00F60124">
              <w:rPr>
                <w:rFonts w:eastAsia="Times New Roman" w:cs="Calibri"/>
                <w:color w:val="000000"/>
                <w:sz w:val="22"/>
                <w:lang w:eastAsia="it-IT"/>
              </w:rPr>
              <w:t>tato</w:t>
            </w:r>
          </w:p>
        </w:tc>
        <w:tc>
          <w:tcPr>
            <w:tcW w:w="1150" w:type="dxa"/>
            <w:noWrap/>
            <w:vAlign w:val="center"/>
            <w:hideMark/>
          </w:tcPr>
          <w:p w14:paraId="119FA136" w14:textId="32CEDC70"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33F84D90"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w:t>
            </w:r>
          </w:p>
        </w:tc>
        <w:tc>
          <w:tcPr>
            <w:tcW w:w="1074" w:type="dxa"/>
            <w:noWrap/>
            <w:vAlign w:val="center"/>
            <w:hideMark/>
          </w:tcPr>
          <w:p w14:paraId="57C468F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w:t>
            </w:r>
          </w:p>
        </w:tc>
        <w:tc>
          <w:tcPr>
            <w:tcW w:w="1074" w:type="dxa"/>
            <w:noWrap/>
            <w:vAlign w:val="center"/>
            <w:hideMark/>
          </w:tcPr>
          <w:p w14:paraId="24FB11BD"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w:t>
            </w:r>
          </w:p>
        </w:tc>
        <w:tc>
          <w:tcPr>
            <w:tcW w:w="1074" w:type="dxa"/>
            <w:noWrap/>
            <w:vAlign w:val="center"/>
            <w:hideMark/>
          </w:tcPr>
          <w:p w14:paraId="25E63C3B"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w:t>
            </w:r>
          </w:p>
        </w:tc>
        <w:tc>
          <w:tcPr>
            <w:tcW w:w="1074" w:type="dxa"/>
            <w:noWrap/>
            <w:vAlign w:val="center"/>
            <w:hideMark/>
          </w:tcPr>
          <w:p w14:paraId="0CA16766"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18</w:t>
            </w:r>
          </w:p>
        </w:tc>
        <w:tc>
          <w:tcPr>
            <w:tcW w:w="1074" w:type="dxa"/>
            <w:noWrap/>
            <w:vAlign w:val="center"/>
            <w:hideMark/>
          </w:tcPr>
          <w:p w14:paraId="27085DDE"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9</w:t>
            </w:r>
          </w:p>
        </w:tc>
        <w:tc>
          <w:tcPr>
            <w:tcW w:w="1074" w:type="dxa"/>
            <w:noWrap/>
            <w:vAlign w:val="center"/>
            <w:hideMark/>
          </w:tcPr>
          <w:p w14:paraId="0705CEC4"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192</w:t>
            </w:r>
          </w:p>
        </w:tc>
        <w:tc>
          <w:tcPr>
            <w:tcW w:w="1308" w:type="dxa"/>
            <w:noWrap/>
            <w:vAlign w:val="center"/>
            <w:hideMark/>
          </w:tcPr>
          <w:p w14:paraId="04D9E2C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228</w:t>
            </w:r>
          </w:p>
        </w:tc>
      </w:tr>
      <w:tr w:rsidR="001B3F78" w:rsidRPr="00F60124" w14:paraId="7E159508" w14:textId="77777777" w:rsidTr="00EB3DDD">
        <w:trPr>
          <w:trHeight w:val="308"/>
        </w:trPr>
        <w:tc>
          <w:tcPr>
            <w:tcW w:w="4936" w:type="dxa"/>
            <w:noWrap/>
            <w:vAlign w:val="center"/>
            <w:hideMark/>
          </w:tcPr>
          <w:p w14:paraId="7DCC0620" w14:textId="511843C0"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Autorità amministrative indipendenti</w:t>
            </w:r>
          </w:p>
        </w:tc>
        <w:tc>
          <w:tcPr>
            <w:tcW w:w="1150" w:type="dxa"/>
            <w:noWrap/>
            <w:vAlign w:val="center"/>
            <w:hideMark/>
          </w:tcPr>
          <w:p w14:paraId="1713F6FC" w14:textId="44EB8217"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73F6D0AD" w14:textId="19EA7830"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5EB0605A" w14:textId="53117605"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2F6D3EED" w14:textId="5FE97A93"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4FDCD732" w14:textId="1B1054A9"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66386AFC" w14:textId="5C8CA984"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1D6D2CE0" w14:textId="1B5009CB"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005F535D"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11</w:t>
            </w:r>
          </w:p>
        </w:tc>
        <w:tc>
          <w:tcPr>
            <w:tcW w:w="1308" w:type="dxa"/>
            <w:noWrap/>
            <w:vAlign w:val="center"/>
            <w:hideMark/>
          </w:tcPr>
          <w:p w14:paraId="640DBCEC"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11</w:t>
            </w:r>
          </w:p>
        </w:tc>
      </w:tr>
      <w:tr w:rsidR="001B3F78" w:rsidRPr="00F60124" w14:paraId="411FCCA5" w14:textId="77777777" w:rsidTr="00EB3DDD">
        <w:trPr>
          <w:trHeight w:val="308"/>
        </w:trPr>
        <w:tc>
          <w:tcPr>
            <w:tcW w:w="4936" w:type="dxa"/>
            <w:noWrap/>
            <w:vAlign w:val="center"/>
            <w:hideMark/>
          </w:tcPr>
          <w:p w14:paraId="1D034054" w14:textId="3CC9A936"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Camere di commercio</w:t>
            </w:r>
          </w:p>
        </w:tc>
        <w:tc>
          <w:tcPr>
            <w:tcW w:w="1150" w:type="dxa"/>
            <w:noWrap/>
            <w:vAlign w:val="center"/>
            <w:hideMark/>
          </w:tcPr>
          <w:p w14:paraId="20C7AA10" w14:textId="6894663E"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26D3EF98" w14:textId="20234CE4"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2B9B7482" w14:textId="05497DAE"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05D17459" w14:textId="6F672E2F"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1309191D"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w:t>
            </w:r>
          </w:p>
        </w:tc>
        <w:tc>
          <w:tcPr>
            <w:tcW w:w="1074" w:type="dxa"/>
            <w:noWrap/>
            <w:vAlign w:val="center"/>
            <w:hideMark/>
          </w:tcPr>
          <w:p w14:paraId="5F152428"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w:t>
            </w:r>
          </w:p>
        </w:tc>
        <w:tc>
          <w:tcPr>
            <w:tcW w:w="1074" w:type="dxa"/>
            <w:noWrap/>
            <w:vAlign w:val="center"/>
            <w:hideMark/>
          </w:tcPr>
          <w:p w14:paraId="4918FC54"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10</w:t>
            </w:r>
          </w:p>
        </w:tc>
        <w:tc>
          <w:tcPr>
            <w:tcW w:w="1074" w:type="dxa"/>
            <w:noWrap/>
            <w:vAlign w:val="center"/>
            <w:hideMark/>
          </w:tcPr>
          <w:p w14:paraId="5E950EA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34</w:t>
            </w:r>
          </w:p>
        </w:tc>
        <w:tc>
          <w:tcPr>
            <w:tcW w:w="1308" w:type="dxa"/>
            <w:noWrap/>
            <w:vAlign w:val="center"/>
            <w:hideMark/>
          </w:tcPr>
          <w:p w14:paraId="175F612D"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50</w:t>
            </w:r>
          </w:p>
        </w:tc>
      </w:tr>
      <w:tr w:rsidR="001B3F78" w:rsidRPr="00F60124" w14:paraId="5D4CFF96" w14:textId="77777777" w:rsidTr="00EB3DDD">
        <w:trPr>
          <w:trHeight w:val="308"/>
        </w:trPr>
        <w:tc>
          <w:tcPr>
            <w:tcW w:w="4936" w:type="dxa"/>
            <w:noWrap/>
            <w:vAlign w:val="center"/>
            <w:hideMark/>
          </w:tcPr>
          <w:p w14:paraId="7BFAB2D9" w14:textId="6463C732"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Città metropolitan</w:t>
            </w:r>
            <w:r w:rsidR="007F53EF">
              <w:rPr>
                <w:rFonts w:eastAsia="Times New Roman" w:cs="Calibri"/>
                <w:color w:val="000000"/>
                <w:sz w:val="22"/>
                <w:lang w:eastAsia="it-IT"/>
              </w:rPr>
              <w:t>e</w:t>
            </w:r>
          </w:p>
        </w:tc>
        <w:tc>
          <w:tcPr>
            <w:tcW w:w="1150" w:type="dxa"/>
            <w:noWrap/>
            <w:vAlign w:val="center"/>
            <w:hideMark/>
          </w:tcPr>
          <w:p w14:paraId="5BAC3806" w14:textId="62DDA865"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78EE2E7E" w14:textId="6C9225B9"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647AA2B0"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6</w:t>
            </w:r>
          </w:p>
        </w:tc>
        <w:tc>
          <w:tcPr>
            <w:tcW w:w="1074" w:type="dxa"/>
            <w:noWrap/>
            <w:vAlign w:val="center"/>
            <w:hideMark/>
          </w:tcPr>
          <w:p w14:paraId="4FC03126" w14:textId="3DBE0DCA"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4289244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8</w:t>
            </w:r>
          </w:p>
        </w:tc>
        <w:tc>
          <w:tcPr>
            <w:tcW w:w="1074" w:type="dxa"/>
            <w:noWrap/>
            <w:vAlign w:val="center"/>
            <w:hideMark/>
          </w:tcPr>
          <w:p w14:paraId="2240E5F9"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21</w:t>
            </w:r>
          </w:p>
        </w:tc>
        <w:tc>
          <w:tcPr>
            <w:tcW w:w="1074" w:type="dxa"/>
            <w:noWrap/>
            <w:vAlign w:val="center"/>
            <w:hideMark/>
          </w:tcPr>
          <w:p w14:paraId="2EC34DCF"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8</w:t>
            </w:r>
          </w:p>
        </w:tc>
        <w:tc>
          <w:tcPr>
            <w:tcW w:w="1074" w:type="dxa"/>
            <w:noWrap/>
            <w:vAlign w:val="center"/>
            <w:hideMark/>
          </w:tcPr>
          <w:p w14:paraId="158CDB90"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187</w:t>
            </w:r>
          </w:p>
        </w:tc>
        <w:tc>
          <w:tcPr>
            <w:tcW w:w="1308" w:type="dxa"/>
            <w:noWrap/>
            <w:vAlign w:val="center"/>
            <w:hideMark/>
          </w:tcPr>
          <w:p w14:paraId="57CFE33A"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230</w:t>
            </w:r>
          </w:p>
        </w:tc>
      </w:tr>
      <w:tr w:rsidR="001B3F78" w:rsidRPr="00F60124" w14:paraId="001BEDD2" w14:textId="77777777" w:rsidTr="00EB3DDD">
        <w:trPr>
          <w:trHeight w:val="308"/>
        </w:trPr>
        <w:tc>
          <w:tcPr>
            <w:tcW w:w="4936" w:type="dxa"/>
            <w:noWrap/>
            <w:vAlign w:val="center"/>
            <w:hideMark/>
          </w:tcPr>
          <w:p w14:paraId="6DF5FD53" w14:textId="4DF7965B"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Comuni</w:t>
            </w:r>
          </w:p>
        </w:tc>
        <w:tc>
          <w:tcPr>
            <w:tcW w:w="1150" w:type="dxa"/>
            <w:noWrap/>
            <w:vAlign w:val="center"/>
            <w:hideMark/>
          </w:tcPr>
          <w:p w14:paraId="11043F35"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4</w:t>
            </w:r>
          </w:p>
        </w:tc>
        <w:tc>
          <w:tcPr>
            <w:tcW w:w="1073" w:type="dxa"/>
            <w:noWrap/>
            <w:vAlign w:val="center"/>
            <w:hideMark/>
          </w:tcPr>
          <w:p w14:paraId="6AF99703" w14:textId="35B4E8B5"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1</w:t>
            </w:r>
            <w:r w:rsidR="0029278D" w:rsidRPr="003C4232">
              <w:rPr>
                <w:rFonts w:eastAsia="Times New Roman" w:cstheme="minorHAnsi"/>
                <w:color w:val="000000"/>
                <w:sz w:val="20"/>
                <w:szCs w:val="20"/>
                <w:lang w:eastAsia="it-IT"/>
              </w:rPr>
              <w:t>51</w:t>
            </w:r>
          </w:p>
        </w:tc>
        <w:tc>
          <w:tcPr>
            <w:tcW w:w="1074" w:type="dxa"/>
            <w:noWrap/>
            <w:vAlign w:val="center"/>
            <w:hideMark/>
          </w:tcPr>
          <w:p w14:paraId="0423483A" w14:textId="16225445"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3</w:t>
            </w:r>
            <w:r w:rsidR="0029278D" w:rsidRPr="003C4232">
              <w:rPr>
                <w:rFonts w:eastAsia="Times New Roman" w:cstheme="minorHAnsi"/>
                <w:color w:val="000000"/>
                <w:sz w:val="20"/>
                <w:szCs w:val="20"/>
                <w:lang w:eastAsia="it-IT"/>
              </w:rPr>
              <w:t>19</w:t>
            </w:r>
          </w:p>
        </w:tc>
        <w:tc>
          <w:tcPr>
            <w:tcW w:w="1074" w:type="dxa"/>
            <w:noWrap/>
            <w:vAlign w:val="center"/>
            <w:hideMark/>
          </w:tcPr>
          <w:p w14:paraId="58968F8B" w14:textId="2B5B468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8</w:t>
            </w:r>
            <w:r w:rsidR="0029278D" w:rsidRPr="003C4232">
              <w:rPr>
                <w:rFonts w:eastAsia="Times New Roman" w:cstheme="minorHAnsi"/>
                <w:color w:val="000000"/>
                <w:sz w:val="20"/>
                <w:szCs w:val="20"/>
                <w:lang w:eastAsia="it-IT"/>
              </w:rPr>
              <w:t>76</w:t>
            </w:r>
          </w:p>
        </w:tc>
        <w:tc>
          <w:tcPr>
            <w:tcW w:w="1074" w:type="dxa"/>
            <w:noWrap/>
            <w:vAlign w:val="center"/>
            <w:hideMark/>
          </w:tcPr>
          <w:p w14:paraId="5D40CE6C" w14:textId="33E8CC8C"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2.</w:t>
            </w:r>
            <w:r w:rsidR="0029278D" w:rsidRPr="003C4232">
              <w:rPr>
                <w:rFonts w:eastAsia="Times New Roman" w:cstheme="minorHAnsi"/>
                <w:color w:val="000000"/>
                <w:sz w:val="20"/>
                <w:szCs w:val="20"/>
                <w:lang w:eastAsia="it-IT"/>
              </w:rPr>
              <w:t>196</w:t>
            </w:r>
          </w:p>
        </w:tc>
        <w:tc>
          <w:tcPr>
            <w:tcW w:w="1074" w:type="dxa"/>
            <w:noWrap/>
            <w:vAlign w:val="center"/>
            <w:hideMark/>
          </w:tcPr>
          <w:p w14:paraId="1A3BE273" w14:textId="18CF9BCE"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2.</w:t>
            </w:r>
            <w:r w:rsidR="0029278D" w:rsidRPr="003C4232">
              <w:rPr>
                <w:rFonts w:eastAsia="Times New Roman" w:cstheme="minorHAnsi"/>
                <w:color w:val="000000"/>
                <w:sz w:val="20"/>
                <w:szCs w:val="20"/>
                <w:lang w:eastAsia="it-IT"/>
              </w:rPr>
              <w:t>559</w:t>
            </w:r>
          </w:p>
        </w:tc>
        <w:tc>
          <w:tcPr>
            <w:tcW w:w="1074" w:type="dxa"/>
            <w:noWrap/>
            <w:vAlign w:val="center"/>
            <w:hideMark/>
          </w:tcPr>
          <w:p w14:paraId="066B07C2" w14:textId="743FF0CE"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1.</w:t>
            </w:r>
            <w:r w:rsidR="0029278D" w:rsidRPr="003C4232">
              <w:rPr>
                <w:rFonts w:eastAsia="Times New Roman" w:cstheme="minorHAnsi"/>
                <w:color w:val="000000"/>
                <w:sz w:val="20"/>
                <w:szCs w:val="20"/>
                <w:lang w:eastAsia="it-IT"/>
              </w:rPr>
              <w:t>567</w:t>
            </w:r>
          </w:p>
        </w:tc>
        <w:tc>
          <w:tcPr>
            <w:tcW w:w="1074" w:type="dxa"/>
            <w:noWrap/>
            <w:vAlign w:val="center"/>
            <w:hideMark/>
          </w:tcPr>
          <w:p w14:paraId="531556DF" w14:textId="35038E8B"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6.</w:t>
            </w:r>
            <w:r w:rsidR="0029278D" w:rsidRPr="003C4232">
              <w:rPr>
                <w:rFonts w:eastAsia="Times New Roman" w:cstheme="minorHAnsi"/>
                <w:color w:val="000000"/>
                <w:sz w:val="20"/>
                <w:szCs w:val="20"/>
                <w:lang w:eastAsia="it-IT"/>
              </w:rPr>
              <w:t>279</w:t>
            </w:r>
          </w:p>
        </w:tc>
        <w:tc>
          <w:tcPr>
            <w:tcW w:w="1308" w:type="dxa"/>
            <w:noWrap/>
            <w:vAlign w:val="center"/>
            <w:hideMark/>
          </w:tcPr>
          <w:p w14:paraId="74B28818" w14:textId="15FC24CB"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1</w:t>
            </w:r>
            <w:r w:rsidR="0029278D" w:rsidRPr="003C4232">
              <w:rPr>
                <w:rFonts w:eastAsia="Times New Roman" w:cstheme="minorHAnsi"/>
                <w:color w:val="000000"/>
                <w:sz w:val="20"/>
                <w:szCs w:val="20"/>
                <w:lang w:eastAsia="it-IT"/>
              </w:rPr>
              <w:t>3.951</w:t>
            </w:r>
          </w:p>
        </w:tc>
      </w:tr>
      <w:tr w:rsidR="001B3F78" w:rsidRPr="00F60124" w14:paraId="636504BC" w14:textId="77777777" w:rsidTr="00EB3DDD">
        <w:trPr>
          <w:trHeight w:val="308"/>
        </w:trPr>
        <w:tc>
          <w:tcPr>
            <w:tcW w:w="4936" w:type="dxa"/>
            <w:noWrap/>
            <w:vAlign w:val="center"/>
            <w:hideMark/>
          </w:tcPr>
          <w:p w14:paraId="4A7F3062" w14:textId="4D81596A"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Comuni capoluogo</w:t>
            </w:r>
          </w:p>
        </w:tc>
        <w:tc>
          <w:tcPr>
            <w:tcW w:w="1150" w:type="dxa"/>
            <w:noWrap/>
            <w:vAlign w:val="center"/>
            <w:hideMark/>
          </w:tcPr>
          <w:p w14:paraId="0C70080E" w14:textId="59BB3BF4" w:rsidR="001B3F78" w:rsidRPr="003C4232" w:rsidRDefault="00194757"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0</w:t>
            </w:r>
          </w:p>
        </w:tc>
        <w:tc>
          <w:tcPr>
            <w:tcW w:w="1073" w:type="dxa"/>
            <w:noWrap/>
            <w:vAlign w:val="center"/>
            <w:hideMark/>
          </w:tcPr>
          <w:p w14:paraId="40F1CAE4"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15</w:t>
            </w:r>
          </w:p>
        </w:tc>
        <w:tc>
          <w:tcPr>
            <w:tcW w:w="1074" w:type="dxa"/>
            <w:noWrap/>
            <w:vAlign w:val="center"/>
            <w:hideMark/>
          </w:tcPr>
          <w:p w14:paraId="17016373"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55</w:t>
            </w:r>
          </w:p>
        </w:tc>
        <w:tc>
          <w:tcPr>
            <w:tcW w:w="1074" w:type="dxa"/>
            <w:noWrap/>
            <w:vAlign w:val="center"/>
            <w:hideMark/>
          </w:tcPr>
          <w:p w14:paraId="2B50E55B"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187</w:t>
            </w:r>
          </w:p>
        </w:tc>
        <w:tc>
          <w:tcPr>
            <w:tcW w:w="1074" w:type="dxa"/>
            <w:noWrap/>
            <w:vAlign w:val="center"/>
            <w:hideMark/>
          </w:tcPr>
          <w:p w14:paraId="76895C38"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471</w:t>
            </w:r>
          </w:p>
        </w:tc>
        <w:tc>
          <w:tcPr>
            <w:tcW w:w="1074" w:type="dxa"/>
            <w:noWrap/>
            <w:vAlign w:val="center"/>
            <w:hideMark/>
          </w:tcPr>
          <w:p w14:paraId="0EA3C071"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656</w:t>
            </w:r>
          </w:p>
        </w:tc>
        <w:tc>
          <w:tcPr>
            <w:tcW w:w="1074" w:type="dxa"/>
            <w:noWrap/>
            <w:vAlign w:val="center"/>
            <w:hideMark/>
          </w:tcPr>
          <w:p w14:paraId="3B1A5856"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285</w:t>
            </w:r>
          </w:p>
        </w:tc>
        <w:tc>
          <w:tcPr>
            <w:tcW w:w="1074" w:type="dxa"/>
            <w:noWrap/>
            <w:vAlign w:val="center"/>
            <w:hideMark/>
          </w:tcPr>
          <w:p w14:paraId="7CBBB84D"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1.783</w:t>
            </w:r>
          </w:p>
        </w:tc>
        <w:tc>
          <w:tcPr>
            <w:tcW w:w="1308" w:type="dxa"/>
            <w:noWrap/>
            <w:vAlign w:val="center"/>
            <w:hideMark/>
          </w:tcPr>
          <w:p w14:paraId="489A52BD" w14:textId="77777777" w:rsidR="001B3F78" w:rsidRPr="003C4232" w:rsidRDefault="001B3F78" w:rsidP="00622937">
            <w:pPr>
              <w:spacing w:after="0" w:line="240" w:lineRule="auto"/>
              <w:ind w:left="-458" w:right="406"/>
              <w:jc w:val="right"/>
              <w:rPr>
                <w:rFonts w:eastAsia="Times New Roman" w:cstheme="minorHAnsi"/>
                <w:color w:val="000000"/>
                <w:sz w:val="20"/>
                <w:szCs w:val="20"/>
                <w:lang w:eastAsia="it-IT"/>
              </w:rPr>
            </w:pPr>
            <w:r w:rsidRPr="003C4232">
              <w:rPr>
                <w:rFonts w:eastAsia="Times New Roman" w:cstheme="minorHAnsi"/>
                <w:color w:val="000000"/>
                <w:sz w:val="20"/>
                <w:szCs w:val="20"/>
                <w:lang w:eastAsia="it-IT"/>
              </w:rPr>
              <w:t>3.452</w:t>
            </w:r>
          </w:p>
        </w:tc>
      </w:tr>
      <w:tr w:rsidR="001B3F78" w:rsidRPr="00F60124" w14:paraId="725BBD19" w14:textId="77777777" w:rsidTr="00EB3DDD">
        <w:trPr>
          <w:trHeight w:val="308"/>
        </w:trPr>
        <w:tc>
          <w:tcPr>
            <w:tcW w:w="4936" w:type="dxa"/>
            <w:noWrap/>
            <w:vAlign w:val="center"/>
            <w:hideMark/>
          </w:tcPr>
          <w:p w14:paraId="3573859A" w14:textId="7B7F34EE"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Enti pubblici nazionali</w:t>
            </w:r>
          </w:p>
        </w:tc>
        <w:tc>
          <w:tcPr>
            <w:tcW w:w="1150" w:type="dxa"/>
            <w:noWrap/>
            <w:vAlign w:val="center"/>
            <w:hideMark/>
          </w:tcPr>
          <w:p w14:paraId="2BD92E9A" w14:textId="7EF7D415"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45DD92A0"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5</w:t>
            </w:r>
          </w:p>
        </w:tc>
        <w:tc>
          <w:tcPr>
            <w:tcW w:w="1074" w:type="dxa"/>
            <w:noWrap/>
            <w:vAlign w:val="center"/>
            <w:hideMark/>
          </w:tcPr>
          <w:p w14:paraId="604EE54E"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w:t>
            </w:r>
          </w:p>
        </w:tc>
        <w:tc>
          <w:tcPr>
            <w:tcW w:w="1074" w:type="dxa"/>
            <w:noWrap/>
            <w:vAlign w:val="center"/>
            <w:hideMark/>
          </w:tcPr>
          <w:p w14:paraId="4DBFD1BA"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5</w:t>
            </w:r>
          </w:p>
        </w:tc>
        <w:tc>
          <w:tcPr>
            <w:tcW w:w="1074" w:type="dxa"/>
            <w:noWrap/>
            <w:vAlign w:val="center"/>
            <w:hideMark/>
          </w:tcPr>
          <w:p w14:paraId="1EEC3D4C"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12</w:t>
            </w:r>
          </w:p>
        </w:tc>
        <w:tc>
          <w:tcPr>
            <w:tcW w:w="1074" w:type="dxa"/>
            <w:noWrap/>
            <w:vAlign w:val="center"/>
            <w:hideMark/>
          </w:tcPr>
          <w:p w14:paraId="67F85882"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12</w:t>
            </w:r>
          </w:p>
        </w:tc>
        <w:tc>
          <w:tcPr>
            <w:tcW w:w="1074" w:type="dxa"/>
            <w:noWrap/>
            <w:vAlign w:val="center"/>
            <w:hideMark/>
          </w:tcPr>
          <w:p w14:paraId="3D687381"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13</w:t>
            </w:r>
          </w:p>
        </w:tc>
        <w:tc>
          <w:tcPr>
            <w:tcW w:w="1074" w:type="dxa"/>
            <w:noWrap/>
            <w:vAlign w:val="center"/>
            <w:hideMark/>
          </w:tcPr>
          <w:p w14:paraId="6B23F480"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194</w:t>
            </w:r>
          </w:p>
        </w:tc>
        <w:tc>
          <w:tcPr>
            <w:tcW w:w="1308" w:type="dxa"/>
            <w:noWrap/>
            <w:vAlign w:val="center"/>
            <w:hideMark/>
          </w:tcPr>
          <w:p w14:paraId="5D67CE21"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245</w:t>
            </w:r>
          </w:p>
        </w:tc>
      </w:tr>
      <w:tr w:rsidR="001B3F78" w:rsidRPr="00F60124" w14:paraId="0CB66DF7" w14:textId="77777777" w:rsidTr="00EB3DDD">
        <w:trPr>
          <w:trHeight w:val="308"/>
        </w:trPr>
        <w:tc>
          <w:tcPr>
            <w:tcW w:w="4936" w:type="dxa"/>
            <w:noWrap/>
            <w:vAlign w:val="center"/>
            <w:hideMark/>
          </w:tcPr>
          <w:p w14:paraId="4472649D" w14:textId="5D998C70"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Province</w:t>
            </w:r>
          </w:p>
        </w:tc>
        <w:tc>
          <w:tcPr>
            <w:tcW w:w="1150" w:type="dxa"/>
            <w:noWrap/>
            <w:vAlign w:val="center"/>
            <w:hideMark/>
          </w:tcPr>
          <w:p w14:paraId="738AB0AD" w14:textId="04901EAC"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2AA8CE4A"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5</w:t>
            </w:r>
          </w:p>
        </w:tc>
        <w:tc>
          <w:tcPr>
            <w:tcW w:w="1074" w:type="dxa"/>
            <w:noWrap/>
            <w:vAlign w:val="center"/>
            <w:hideMark/>
          </w:tcPr>
          <w:p w14:paraId="28FEC706"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6</w:t>
            </w:r>
          </w:p>
        </w:tc>
        <w:tc>
          <w:tcPr>
            <w:tcW w:w="1074" w:type="dxa"/>
            <w:noWrap/>
            <w:vAlign w:val="center"/>
            <w:hideMark/>
          </w:tcPr>
          <w:p w14:paraId="5125F85C"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33</w:t>
            </w:r>
          </w:p>
        </w:tc>
        <w:tc>
          <w:tcPr>
            <w:tcW w:w="1074" w:type="dxa"/>
            <w:noWrap/>
            <w:vAlign w:val="center"/>
            <w:hideMark/>
          </w:tcPr>
          <w:p w14:paraId="3213E60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245</w:t>
            </w:r>
          </w:p>
        </w:tc>
        <w:tc>
          <w:tcPr>
            <w:tcW w:w="1074" w:type="dxa"/>
            <w:noWrap/>
            <w:vAlign w:val="center"/>
            <w:hideMark/>
          </w:tcPr>
          <w:p w14:paraId="406C5836"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227</w:t>
            </w:r>
          </w:p>
        </w:tc>
        <w:tc>
          <w:tcPr>
            <w:tcW w:w="1074" w:type="dxa"/>
            <w:noWrap/>
            <w:vAlign w:val="center"/>
            <w:hideMark/>
          </w:tcPr>
          <w:p w14:paraId="1780D5E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103</w:t>
            </w:r>
          </w:p>
        </w:tc>
        <w:tc>
          <w:tcPr>
            <w:tcW w:w="1074" w:type="dxa"/>
            <w:noWrap/>
            <w:vAlign w:val="center"/>
            <w:hideMark/>
          </w:tcPr>
          <w:p w14:paraId="449AC0EE"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612</w:t>
            </w:r>
          </w:p>
        </w:tc>
        <w:tc>
          <w:tcPr>
            <w:tcW w:w="1308" w:type="dxa"/>
            <w:noWrap/>
            <w:vAlign w:val="center"/>
            <w:hideMark/>
          </w:tcPr>
          <w:p w14:paraId="7FE84545"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1.231</w:t>
            </w:r>
          </w:p>
        </w:tc>
      </w:tr>
      <w:tr w:rsidR="001B3F78" w:rsidRPr="00F60124" w14:paraId="51598A2A" w14:textId="77777777" w:rsidTr="00EB3DDD">
        <w:trPr>
          <w:trHeight w:val="308"/>
        </w:trPr>
        <w:tc>
          <w:tcPr>
            <w:tcW w:w="4936" w:type="dxa"/>
            <w:noWrap/>
            <w:vAlign w:val="center"/>
            <w:hideMark/>
          </w:tcPr>
          <w:p w14:paraId="4DA566FC" w14:textId="09DCC426"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 xml:space="preserve">Regioni e </w:t>
            </w:r>
            <w:r w:rsidR="007F53EF">
              <w:rPr>
                <w:rFonts w:eastAsia="Times New Roman" w:cs="Calibri"/>
                <w:color w:val="000000"/>
                <w:sz w:val="22"/>
                <w:lang w:eastAsia="it-IT"/>
              </w:rPr>
              <w:t>P</w:t>
            </w:r>
            <w:r w:rsidRPr="00F60124">
              <w:rPr>
                <w:rFonts w:eastAsia="Times New Roman" w:cs="Calibri"/>
                <w:color w:val="000000"/>
                <w:sz w:val="22"/>
                <w:lang w:eastAsia="it-IT"/>
              </w:rPr>
              <w:t xml:space="preserve">rovince autonome: </w:t>
            </w:r>
            <w:r w:rsidR="007F53EF">
              <w:rPr>
                <w:rFonts w:eastAsia="Times New Roman" w:cs="Calibri"/>
                <w:color w:val="000000"/>
                <w:sz w:val="22"/>
                <w:lang w:eastAsia="it-IT"/>
              </w:rPr>
              <w:t>C</w:t>
            </w:r>
            <w:r w:rsidRPr="00F60124">
              <w:rPr>
                <w:rFonts w:eastAsia="Times New Roman" w:cs="Calibri"/>
                <w:color w:val="000000"/>
                <w:sz w:val="22"/>
                <w:lang w:eastAsia="it-IT"/>
              </w:rPr>
              <w:t>onsigli</w:t>
            </w:r>
          </w:p>
        </w:tc>
        <w:tc>
          <w:tcPr>
            <w:tcW w:w="1150" w:type="dxa"/>
            <w:noWrap/>
            <w:vAlign w:val="center"/>
            <w:hideMark/>
          </w:tcPr>
          <w:p w14:paraId="5D6CAB9C" w14:textId="755D9A54"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2D006640" w14:textId="22F66F05"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035F7248"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w:t>
            </w:r>
          </w:p>
        </w:tc>
        <w:tc>
          <w:tcPr>
            <w:tcW w:w="1074" w:type="dxa"/>
            <w:noWrap/>
            <w:vAlign w:val="center"/>
            <w:hideMark/>
          </w:tcPr>
          <w:p w14:paraId="7FAFDD2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w:t>
            </w:r>
          </w:p>
        </w:tc>
        <w:tc>
          <w:tcPr>
            <w:tcW w:w="1074" w:type="dxa"/>
            <w:noWrap/>
            <w:vAlign w:val="center"/>
            <w:hideMark/>
          </w:tcPr>
          <w:p w14:paraId="22501C8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49</w:t>
            </w:r>
          </w:p>
        </w:tc>
        <w:tc>
          <w:tcPr>
            <w:tcW w:w="1074" w:type="dxa"/>
            <w:noWrap/>
            <w:vAlign w:val="center"/>
            <w:hideMark/>
          </w:tcPr>
          <w:p w14:paraId="7663351E"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37</w:t>
            </w:r>
          </w:p>
        </w:tc>
        <w:tc>
          <w:tcPr>
            <w:tcW w:w="1074" w:type="dxa"/>
            <w:noWrap/>
            <w:vAlign w:val="center"/>
            <w:hideMark/>
          </w:tcPr>
          <w:p w14:paraId="56F9A414"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30</w:t>
            </w:r>
          </w:p>
        </w:tc>
        <w:tc>
          <w:tcPr>
            <w:tcW w:w="1074" w:type="dxa"/>
            <w:noWrap/>
            <w:vAlign w:val="center"/>
            <w:hideMark/>
          </w:tcPr>
          <w:p w14:paraId="4218678F"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305</w:t>
            </w:r>
          </w:p>
        </w:tc>
        <w:tc>
          <w:tcPr>
            <w:tcW w:w="1308" w:type="dxa"/>
            <w:noWrap/>
            <w:vAlign w:val="center"/>
            <w:hideMark/>
          </w:tcPr>
          <w:p w14:paraId="3D49C00D"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428</w:t>
            </w:r>
          </w:p>
        </w:tc>
      </w:tr>
      <w:tr w:rsidR="001B3F78" w:rsidRPr="00F60124" w14:paraId="47525621" w14:textId="77777777" w:rsidTr="00EB3DDD">
        <w:trPr>
          <w:trHeight w:val="308"/>
        </w:trPr>
        <w:tc>
          <w:tcPr>
            <w:tcW w:w="4936" w:type="dxa"/>
            <w:noWrap/>
            <w:vAlign w:val="center"/>
            <w:hideMark/>
          </w:tcPr>
          <w:p w14:paraId="7316461F" w14:textId="2545DCD9"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 xml:space="preserve">Regioni e </w:t>
            </w:r>
            <w:r w:rsidR="007F53EF">
              <w:rPr>
                <w:rFonts w:eastAsia="Times New Roman" w:cs="Calibri"/>
                <w:color w:val="000000"/>
                <w:sz w:val="22"/>
                <w:lang w:eastAsia="it-IT"/>
              </w:rPr>
              <w:t>P</w:t>
            </w:r>
            <w:r w:rsidRPr="00F60124">
              <w:rPr>
                <w:rFonts w:eastAsia="Times New Roman" w:cs="Calibri"/>
                <w:color w:val="000000"/>
                <w:sz w:val="22"/>
                <w:lang w:eastAsia="it-IT"/>
              </w:rPr>
              <w:t xml:space="preserve">rovince autonome: </w:t>
            </w:r>
            <w:r w:rsidR="007F53EF">
              <w:rPr>
                <w:rFonts w:eastAsia="Times New Roman" w:cs="Calibri"/>
                <w:color w:val="000000"/>
                <w:sz w:val="22"/>
                <w:lang w:eastAsia="it-IT"/>
              </w:rPr>
              <w:t>G</w:t>
            </w:r>
            <w:r w:rsidRPr="00F60124">
              <w:rPr>
                <w:rFonts w:eastAsia="Times New Roman" w:cs="Calibri"/>
                <w:color w:val="000000"/>
                <w:sz w:val="22"/>
                <w:lang w:eastAsia="it-IT"/>
              </w:rPr>
              <w:t>iunte</w:t>
            </w:r>
          </w:p>
        </w:tc>
        <w:tc>
          <w:tcPr>
            <w:tcW w:w="1150" w:type="dxa"/>
            <w:noWrap/>
            <w:vAlign w:val="center"/>
            <w:hideMark/>
          </w:tcPr>
          <w:p w14:paraId="388CFD70" w14:textId="043631A6"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13E37401" w14:textId="2E1B655A"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4" w:type="dxa"/>
            <w:noWrap/>
            <w:vAlign w:val="center"/>
            <w:hideMark/>
          </w:tcPr>
          <w:p w14:paraId="17E5F45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7</w:t>
            </w:r>
          </w:p>
        </w:tc>
        <w:tc>
          <w:tcPr>
            <w:tcW w:w="1074" w:type="dxa"/>
            <w:noWrap/>
            <w:vAlign w:val="center"/>
            <w:hideMark/>
          </w:tcPr>
          <w:p w14:paraId="6BDAE33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18</w:t>
            </w:r>
          </w:p>
        </w:tc>
        <w:tc>
          <w:tcPr>
            <w:tcW w:w="1074" w:type="dxa"/>
            <w:noWrap/>
            <w:vAlign w:val="center"/>
            <w:hideMark/>
          </w:tcPr>
          <w:p w14:paraId="25545F33"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109</w:t>
            </w:r>
          </w:p>
        </w:tc>
        <w:tc>
          <w:tcPr>
            <w:tcW w:w="1074" w:type="dxa"/>
            <w:noWrap/>
            <w:vAlign w:val="center"/>
            <w:hideMark/>
          </w:tcPr>
          <w:p w14:paraId="30D4F41B"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138</w:t>
            </w:r>
          </w:p>
        </w:tc>
        <w:tc>
          <w:tcPr>
            <w:tcW w:w="1074" w:type="dxa"/>
            <w:noWrap/>
            <w:vAlign w:val="center"/>
            <w:hideMark/>
          </w:tcPr>
          <w:p w14:paraId="74A57BB5"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53</w:t>
            </w:r>
          </w:p>
        </w:tc>
        <w:tc>
          <w:tcPr>
            <w:tcW w:w="1074" w:type="dxa"/>
            <w:noWrap/>
            <w:vAlign w:val="center"/>
            <w:hideMark/>
          </w:tcPr>
          <w:p w14:paraId="0B87CF09"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1.139</w:t>
            </w:r>
          </w:p>
        </w:tc>
        <w:tc>
          <w:tcPr>
            <w:tcW w:w="1308" w:type="dxa"/>
            <w:noWrap/>
            <w:vAlign w:val="center"/>
            <w:hideMark/>
          </w:tcPr>
          <w:p w14:paraId="741E3E8B"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1.464</w:t>
            </w:r>
          </w:p>
        </w:tc>
      </w:tr>
      <w:tr w:rsidR="001B3F78" w:rsidRPr="00F60124" w14:paraId="2184B80A" w14:textId="77777777" w:rsidTr="00EB3DDD">
        <w:trPr>
          <w:trHeight w:val="308"/>
        </w:trPr>
        <w:tc>
          <w:tcPr>
            <w:tcW w:w="4936" w:type="dxa"/>
            <w:noWrap/>
            <w:vAlign w:val="center"/>
            <w:hideMark/>
          </w:tcPr>
          <w:p w14:paraId="3CBEFEBD" w14:textId="77777777"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Sanità</w:t>
            </w:r>
          </w:p>
        </w:tc>
        <w:tc>
          <w:tcPr>
            <w:tcW w:w="1150" w:type="dxa"/>
            <w:noWrap/>
            <w:vAlign w:val="center"/>
            <w:hideMark/>
          </w:tcPr>
          <w:p w14:paraId="063F6ED5" w14:textId="6C0C0270"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4A8B9082"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w:t>
            </w:r>
          </w:p>
        </w:tc>
        <w:tc>
          <w:tcPr>
            <w:tcW w:w="1074" w:type="dxa"/>
            <w:noWrap/>
            <w:vAlign w:val="center"/>
            <w:hideMark/>
          </w:tcPr>
          <w:p w14:paraId="6733AEBB"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6</w:t>
            </w:r>
          </w:p>
        </w:tc>
        <w:tc>
          <w:tcPr>
            <w:tcW w:w="1074" w:type="dxa"/>
            <w:noWrap/>
            <w:vAlign w:val="center"/>
            <w:hideMark/>
          </w:tcPr>
          <w:p w14:paraId="44C31E2A"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48</w:t>
            </w:r>
          </w:p>
        </w:tc>
        <w:tc>
          <w:tcPr>
            <w:tcW w:w="1074" w:type="dxa"/>
            <w:noWrap/>
            <w:vAlign w:val="center"/>
            <w:hideMark/>
          </w:tcPr>
          <w:p w14:paraId="359C271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227</w:t>
            </w:r>
          </w:p>
        </w:tc>
        <w:tc>
          <w:tcPr>
            <w:tcW w:w="1074" w:type="dxa"/>
            <w:noWrap/>
            <w:vAlign w:val="center"/>
            <w:hideMark/>
          </w:tcPr>
          <w:p w14:paraId="42946F2D"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339</w:t>
            </w:r>
          </w:p>
        </w:tc>
        <w:tc>
          <w:tcPr>
            <w:tcW w:w="1074" w:type="dxa"/>
            <w:noWrap/>
            <w:vAlign w:val="center"/>
            <w:hideMark/>
          </w:tcPr>
          <w:p w14:paraId="5379F8AC"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285</w:t>
            </w:r>
          </w:p>
        </w:tc>
        <w:tc>
          <w:tcPr>
            <w:tcW w:w="1074" w:type="dxa"/>
            <w:noWrap/>
            <w:vAlign w:val="center"/>
            <w:hideMark/>
          </w:tcPr>
          <w:p w14:paraId="0945CAD6"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3.931</w:t>
            </w:r>
          </w:p>
        </w:tc>
        <w:tc>
          <w:tcPr>
            <w:tcW w:w="1308" w:type="dxa"/>
            <w:noWrap/>
            <w:vAlign w:val="center"/>
            <w:hideMark/>
          </w:tcPr>
          <w:p w14:paraId="558319E1"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4.840</w:t>
            </w:r>
          </w:p>
        </w:tc>
      </w:tr>
      <w:tr w:rsidR="001B3F78" w:rsidRPr="00F60124" w14:paraId="18437D5C" w14:textId="77777777" w:rsidTr="00EB3DDD">
        <w:trPr>
          <w:trHeight w:val="308"/>
        </w:trPr>
        <w:tc>
          <w:tcPr>
            <w:tcW w:w="4936" w:type="dxa"/>
            <w:noWrap/>
            <w:vAlign w:val="center"/>
            <w:hideMark/>
          </w:tcPr>
          <w:p w14:paraId="7B950F4D" w14:textId="5E38D52F" w:rsidR="001B3F78" w:rsidRPr="00F60124" w:rsidRDefault="001B3F78" w:rsidP="00B96169">
            <w:pPr>
              <w:spacing w:after="0" w:line="240" w:lineRule="auto"/>
              <w:jc w:val="both"/>
              <w:rPr>
                <w:rFonts w:eastAsia="Times New Roman" w:cs="Calibri"/>
                <w:color w:val="000000"/>
                <w:sz w:val="22"/>
                <w:lang w:eastAsia="it-IT"/>
              </w:rPr>
            </w:pPr>
            <w:r w:rsidRPr="00F60124">
              <w:rPr>
                <w:rFonts w:eastAsia="Times New Roman" w:cs="Calibri"/>
                <w:color w:val="000000"/>
                <w:sz w:val="22"/>
                <w:lang w:eastAsia="it-IT"/>
              </w:rPr>
              <w:t>Università pubbliche</w:t>
            </w:r>
          </w:p>
        </w:tc>
        <w:tc>
          <w:tcPr>
            <w:tcW w:w="1150" w:type="dxa"/>
            <w:noWrap/>
            <w:vAlign w:val="center"/>
            <w:hideMark/>
          </w:tcPr>
          <w:p w14:paraId="2078FB9B" w14:textId="23C66D3D" w:rsidR="001B3F78" w:rsidRPr="00BB78C7" w:rsidRDefault="00194757" w:rsidP="00622937">
            <w:pPr>
              <w:spacing w:after="0" w:line="240" w:lineRule="auto"/>
              <w:ind w:left="-458" w:right="406"/>
              <w:jc w:val="right"/>
              <w:rPr>
                <w:rFonts w:eastAsia="Times New Roman" w:cstheme="minorHAnsi"/>
                <w:color w:val="000000"/>
                <w:sz w:val="20"/>
                <w:szCs w:val="20"/>
                <w:lang w:eastAsia="it-IT"/>
              </w:rPr>
            </w:pPr>
            <w:r>
              <w:rPr>
                <w:rFonts w:eastAsia="Times New Roman" w:cstheme="minorHAnsi"/>
                <w:color w:val="000000"/>
                <w:sz w:val="20"/>
                <w:szCs w:val="20"/>
                <w:lang w:eastAsia="it-IT"/>
              </w:rPr>
              <w:t>0</w:t>
            </w:r>
          </w:p>
        </w:tc>
        <w:tc>
          <w:tcPr>
            <w:tcW w:w="1073" w:type="dxa"/>
            <w:noWrap/>
            <w:vAlign w:val="center"/>
            <w:hideMark/>
          </w:tcPr>
          <w:p w14:paraId="5C591BE2"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w:t>
            </w:r>
          </w:p>
        </w:tc>
        <w:tc>
          <w:tcPr>
            <w:tcW w:w="1074" w:type="dxa"/>
            <w:noWrap/>
            <w:vAlign w:val="center"/>
            <w:hideMark/>
          </w:tcPr>
          <w:p w14:paraId="618F9E3E"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w:t>
            </w:r>
          </w:p>
        </w:tc>
        <w:tc>
          <w:tcPr>
            <w:tcW w:w="1074" w:type="dxa"/>
            <w:noWrap/>
            <w:vAlign w:val="center"/>
            <w:hideMark/>
          </w:tcPr>
          <w:p w14:paraId="5DB69500"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20</w:t>
            </w:r>
          </w:p>
        </w:tc>
        <w:tc>
          <w:tcPr>
            <w:tcW w:w="1074" w:type="dxa"/>
            <w:noWrap/>
            <w:vAlign w:val="center"/>
            <w:hideMark/>
          </w:tcPr>
          <w:p w14:paraId="65BF955E"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61</w:t>
            </w:r>
          </w:p>
        </w:tc>
        <w:tc>
          <w:tcPr>
            <w:tcW w:w="1074" w:type="dxa"/>
            <w:noWrap/>
            <w:vAlign w:val="center"/>
            <w:hideMark/>
          </w:tcPr>
          <w:p w14:paraId="01D21437"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47</w:t>
            </w:r>
          </w:p>
        </w:tc>
        <w:tc>
          <w:tcPr>
            <w:tcW w:w="1074" w:type="dxa"/>
            <w:noWrap/>
            <w:vAlign w:val="center"/>
            <w:hideMark/>
          </w:tcPr>
          <w:p w14:paraId="735E2605"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41</w:t>
            </w:r>
          </w:p>
        </w:tc>
        <w:tc>
          <w:tcPr>
            <w:tcW w:w="1074" w:type="dxa"/>
            <w:noWrap/>
            <w:vAlign w:val="center"/>
            <w:hideMark/>
          </w:tcPr>
          <w:p w14:paraId="7DE575D1"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221</w:t>
            </w:r>
          </w:p>
        </w:tc>
        <w:tc>
          <w:tcPr>
            <w:tcW w:w="1308" w:type="dxa"/>
            <w:noWrap/>
            <w:vAlign w:val="center"/>
            <w:hideMark/>
          </w:tcPr>
          <w:p w14:paraId="66E5C856" w14:textId="77777777" w:rsidR="001B3F78" w:rsidRPr="00BB78C7" w:rsidRDefault="001B3F78" w:rsidP="00622937">
            <w:pPr>
              <w:spacing w:after="0" w:line="240" w:lineRule="auto"/>
              <w:ind w:left="-458" w:right="406"/>
              <w:jc w:val="right"/>
              <w:rPr>
                <w:rFonts w:eastAsia="Times New Roman" w:cstheme="minorHAnsi"/>
                <w:color w:val="000000"/>
                <w:sz w:val="20"/>
                <w:szCs w:val="20"/>
                <w:lang w:eastAsia="it-IT"/>
              </w:rPr>
            </w:pPr>
            <w:r w:rsidRPr="00BB78C7">
              <w:rPr>
                <w:rFonts w:eastAsia="Times New Roman" w:cstheme="minorHAnsi"/>
                <w:color w:val="000000"/>
                <w:sz w:val="20"/>
                <w:szCs w:val="20"/>
                <w:lang w:eastAsia="it-IT"/>
              </w:rPr>
              <w:t>396</w:t>
            </w:r>
          </w:p>
        </w:tc>
      </w:tr>
      <w:tr w:rsidR="001B3F78" w:rsidRPr="000C4420" w14:paraId="0E42B0A2" w14:textId="77777777" w:rsidTr="00EB3DDD">
        <w:trPr>
          <w:trHeight w:val="308"/>
        </w:trPr>
        <w:tc>
          <w:tcPr>
            <w:tcW w:w="4936" w:type="dxa"/>
            <w:shd w:val="clear" w:color="auto" w:fill="064899" w:themeFill="accent5" w:themeFillShade="BF"/>
            <w:noWrap/>
            <w:vAlign w:val="center"/>
            <w:hideMark/>
          </w:tcPr>
          <w:p w14:paraId="702CFE66" w14:textId="77777777" w:rsidR="001B3F78" w:rsidRPr="000C4420" w:rsidRDefault="001B3F78" w:rsidP="00B96169">
            <w:pPr>
              <w:spacing w:after="0" w:line="240" w:lineRule="auto"/>
              <w:jc w:val="both"/>
              <w:rPr>
                <w:rFonts w:eastAsia="Times New Roman" w:cs="Calibri"/>
                <w:b/>
                <w:bCs/>
                <w:color w:val="FFFFFF" w:themeColor="background1"/>
                <w:sz w:val="22"/>
                <w:lang w:eastAsia="it-IT"/>
              </w:rPr>
            </w:pPr>
            <w:r w:rsidRPr="000C4420">
              <w:rPr>
                <w:rFonts w:eastAsia="Times New Roman" w:cs="Calibri"/>
                <w:b/>
                <w:bCs/>
                <w:color w:val="FFFFFF" w:themeColor="background1"/>
                <w:sz w:val="22"/>
                <w:lang w:eastAsia="it-IT"/>
              </w:rPr>
              <w:t>Totale complessivo</w:t>
            </w:r>
          </w:p>
        </w:tc>
        <w:tc>
          <w:tcPr>
            <w:tcW w:w="1150" w:type="dxa"/>
            <w:shd w:val="clear" w:color="auto" w:fill="064899" w:themeFill="accent5" w:themeFillShade="BF"/>
            <w:noWrap/>
            <w:vAlign w:val="center"/>
            <w:hideMark/>
          </w:tcPr>
          <w:p w14:paraId="09286FF1" w14:textId="77777777" w:rsidR="001B3F78" w:rsidRPr="000C4420"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0C4420">
              <w:rPr>
                <w:rFonts w:eastAsia="Times New Roman" w:cstheme="minorHAnsi"/>
                <w:b/>
                <w:bCs/>
                <w:color w:val="FFFFFF" w:themeColor="background1"/>
                <w:sz w:val="20"/>
                <w:szCs w:val="20"/>
                <w:lang w:eastAsia="it-IT"/>
              </w:rPr>
              <w:t>4</w:t>
            </w:r>
          </w:p>
        </w:tc>
        <w:tc>
          <w:tcPr>
            <w:tcW w:w="1073" w:type="dxa"/>
            <w:shd w:val="clear" w:color="auto" w:fill="064899" w:themeFill="accent5" w:themeFillShade="BF"/>
            <w:noWrap/>
            <w:vAlign w:val="center"/>
            <w:hideMark/>
          </w:tcPr>
          <w:p w14:paraId="6F5B1EC7" w14:textId="27CD5FED"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2</w:t>
            </w:r>
            <w:r w:rsidR="0029278D" w:rsidRPr="003C4232">
              <w:rPr>
                <w:rFonts w:eastAsia="Times New Roman" w:cstheme="minorHAnsi"/>
                <w:b/>
                <w:bCs/>
                <w:color w:val="FFFFFF" w:themeColor="background1"/>
                <w:sz w:val="20"/>
                <w:szCs w:val="20"/>
                <w:lang w:eastAsia="it-IT"/>
              </w:rPr>
              <w:t>31</w:t>
            </w:r>
          </w:p>
        </w:tc>
        <w:tc>
          <w:tcPr>
            <w:tcW w:w="1074" w:type="dxa"/>
            <w:shd w:val="clear" w:color="auto" w:fill="064899" w:themeFill="accent5" w:themeFillShade="BF"/>
            <w:noWrap/>
            <w:vAlign w:val="center"/>
            <w:hideMark/>
          </w:tcPr>
          <w:p w14:paraId="15B8BB45" w14:textId="4BBDCF11"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4</w:t>
            </w:r>
            <w:r w:rsidR="0029278D" w:rsidRPr="003C4232">
              <w:rPr>
                <w:rFonts w:eastAsia="Times New Roman" w:cstheme="minorHAnsi"/>
                <w:b/>
                <w:bCs/>
                <w:color w:val="FFFFFF" w:themeColor="background1"/>
                <w:sz w:val="20"/>
                <w:szCs w:val="20"/>
                <w:lang w:eastAsia="it-IT"/>
              </w:rPr>
              <w:t>57</w:t>
            </w:r>
          </w:p>
        </w:tc>
        <w:tc>
          <w:tcPr>
            <w:tcW w:w="1074" w:type="dxa"/>
            <w:shd w:val="clear" w:color="auto" w:fill="064899" w:themeFill="accent5" w:themeFillShade="BF"/>
            <w:noWrap/>
            <w:vAlign w:val="center"/>
            <w:hideMark/>
          </w:tcPr>
          <w:p w14:paraId="6AF50D05" w14:textId="47E13574"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1.3</w:t>
            </w:r>
            <w:r w:rsidR="0029278D" w:rsidRPr="003C4232">
              <w:rPr>
                <w:rFonts w:eastAsia="Times New Roman" w:cstheme="minorHAnsi"/>
                <w:b/>
                <w:bCs/>
                <w:color w:val="FFFFFF" w:themeColor="background1"/>
                <w:sz w:val="20"/>
                <w:szCs w:val="20"/>
                <w:lang w:eastAsia="it-IT"/>
              </w:rPr>
              <w:t>12</w:t>
            </w:r>
          </w:p>
        </w:tc>
        <w:tc>
          <w:tcPr>
            <w:tcW w:w="1074" w:type="dxa"/>
            <w:shd w:val="clear" w:color="auto" w:fill="064899" w:themeFill="accent5" w:themeFillShade="BF"/>
            <w:noWrap/>
            <w:vAlign w:val="center"/>
            <w:hideMark/>
          </w:tcPr>
          <w:p w14:paraId="11A0A5BC" w14:textId="0ADE480E"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3.7</w:t>
            </w:r>
            <w:r w:rsidR="0029278D" w:rsidRPr="003C4232">
              <w:rPr>
                <w:rFonts w:eastAsia="Times New Roman" w:cstheme="minorHAnsi"/>
                <w:b/>
                <w:bCs/>
                <w:color w:val="FFFFFF" w:themeColor="background1"/>
                <w:sz w:val="20"/>
                <w:szCs w:val="20"/>
                <w:lang w:eastAsia="it-IT"/>
              </w:rPr>
              <w:t>02</w:t>
            </w:r>
          </w:p>
        </w:tc>
        <w:tc>
          <w:tcPr>
            <w:tcW w:w="1074" w:type="dxa"/>
            <w:shd w:val="clear" w:color="auto" w:fill="064899" w:themeFill="accent5" w:themeFillShade="BF"/>
            <w:noWrap/>
            <w:vAlign w:val="center"/>
            <w:hideMark/>
          </w:tcPr>
          <w:p w14:paraId="5B02E7C6" w14:textId="16C17FF2"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5.0</w:t>
            </w:r>
            <w:r w:rsidR="0029278D" w:rsidRPr="003C4232">
              <w:rPr>
                <w:rFonts w:eastAsia="Times New Roman" w:cstheme="minorHAnsi"/>
                <w:b/>
                <w:bCs/>
                <w:color w:val="FFFFFF" w:themeColor="background1"/>
                <w:sz w:val="20"/>
                <w:szCs w:val="20"/>
                <w:lang w:eastAsia="it-IT"/>
              </w:rPr>
              <w:t>28</w:t>
            </w:r>
          </w:p>
        </w:tc>
        <w:tc>
          <w:tcPr>
            <w:tcW w:w="1074" w:type="dxa"/>
            <w:shd w:val="clear" w:color="auto" w:fill="064899" w:themeFill="accent5" w:themeFillShade="BF"/>
            <w:noWrap/>
            <w:vAlign w:val="center"/>
            <w:hideMark/>
          </w:tcPr>
          <w:p w14:paraId="198285E7" w14:textId="43800056"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2.</w:t>
            </w:r>
            <w:r w:rsidR="0029278D" w:rsidRPr="003C4232">
              <w:rPr>
                <w:rFonts w:eastAsia="Times New Roman" w:cstheme="minorHAnsi"/>
                <w:b/>
                <w:bCs/>
                <w:color w:val="FFFFFF" w:themeColor="background1"/>
                <w:sz w:val="20"/>
                <w:szCs w:val="20"/>
                <w:lang w:eastAsia="it-IT"/>
              </w:rPr>
              <w:t>758</w:t>
            </w:r>
          </w:p>
        </w:tc>
        <w:tc>
          <w:tcPr>
            <w:tcW w:w="1074" w:type="dxa"/>
            <w:shd w:val="clear" w:color="auto" w:fill="064899" w:themeFill="accent5" w:themeFillShade="BF"/>
            <w:noWrap/>
            <w:vAlign w:val="center"/>
            <w:hideMark/>
          </w:tcPr>
          <w:p w14:paraId="3F57A2C5" w14:textId="2303D39B"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17.</w:t>
            </w:r>
            <w:r w:rsidR="0029278D" w:rsidRPr="003C4232">
              <w:rPr>
                <w:rFonts w:eastAsia="Times New Roman" w:cstheme="minorHAnsi"/>
                <w:b/>
                <w:bCs/>
                <w:color w:val="FFFFFF" w:themeColor="background1"/>
                <w:sz w:val="20"/>
                <w:szCs w:val="20"/>
                <w:lang w:eastAsia="it-IT"/>
              </w:rPr>
              <w:t>689</w:t>
            </w:r>
          </w:p>
        </w:tc>
        <w:tc>
          <w:tcPr>
            <w:tcW w:w="1308" w:type="dxa"/>
            <w:shd w:val="clear" w:color="auto" w:fill="064899" w:themeFill="accent5" w:themeFillShade="BF"/>
            <w:noWrap/>
            <w:vAlign w:val="center"/>
            <w:hideMark/>
          </w:tcPr>
          <w:p w14:paraId="200C2DB8" w14:textId="35AFE1EB" w:rsidR="001B3F78" w:rsidRPr="003C4232" w:rsidRDefault="001B3F78" w:rsidP="00622937">
            <w:pPr>
              <w:spacing w:after="0" w:line="240" w:lineRule="auto"/>
              <w:ind w:left="-458" w:right="406"/>
              <w:jc w:val="right"/>
              <w:rPr>
                <w:rFonts w:eastAsia="Times New Roman" w:cstheme="minorHAnsi"/>
                <w:b/>
                <w:bCs/>
                <w:color w:val="FFFFFF" w:themeColor="background1"/>
                <w:sz w:val="20"/>
                <w:szCs w:val="20"/>
                <w:lang w:eastAsia="it-IT"/>
              </w:rPr>
            </w:pPr>
            <w:r w:rsidRPr="003C4232">
              <w:rPr>
                <w:rFonts w:eastAsia="Times New Roman" w:cstheme="minorHAnsi"/>
                <w:b/>
                <w:bCs/>
                <w:color w:val="FFFFFF" w:themeColor="background1"/>
                <w:sz w:val="20"/>
                <w:szCs w:val="20"/>
                <w:lang w:eastAsia="it-IT"/>
              </w:rPr>
              <w:t>31.</w:t>
            </w:r>
            <w:r w:rsidR="0029278D" w:rsidRPr="003C4232">
              <w:rPr>
                <w:rFonts w:eastAsia="Times New Roman" w:cstheme="minorHAnsi"/>
                <w:b/>
                <w:bCs/>
                <w:color w:val="FFFFFF" w:themeColor="background1"/>
                <w:sz w:val="20"/>
                <w:szCs w:val="20"/>
                <w:lang w:eastAsia="it-IT"/>
              </w:rPr>
              <w:t>181</w:t>
            </w:r>
          </w:p>
        </w:tc>
      </w:tr>
    </w:tbl>
    <w:p w14:paraId="3BDA8D0D" w14:textId="77777777" w:rsidR="00BB78C7" w:rsidRDefault="00BB78C7" w:rsidP="00B96169">
      <w:pPr>
        <w:jc w:val="both"/>
        <w:rPr>
          <w:rFonts w:cstheme="minorHAnsi"/>
        </w:rPr>
        <w:sectPr w:rsidR="00BB78C7" w:rsidSect="00F60124">
          <w:pgSz w:w="16838" w:h="11906" w:orient="landscape"/>
          <w:pgMar w:top="1134" w:right="992" w:bottom="1134" w:left="709" w:header="709" w:footer="709" w:gutter="0"/>
          <w:cols w:space="708"/>
          <w:docGrid w:linePitch="360"/>
        </w:sectPr>
      </w:pPr>
    </w:p>
    <w:p w14:paraId="5B869CB3" w14:textId="60F70BC5" w:rsidR="000C4420" w:rsidRPr="009D25AF" w:rsidRDefault="000C4420" w:rsidP="009D25AF">
      <w:pPr>
        <w:pStyle w:val="Titolo1"/>
        <w:jc w:val="both"/>
        <w:rPr>
          <w:rFonts w:cstheme="minorHAnsi"/>
          <w:b/>
          <w:bCs/>
          <w:sz w:val="32"/>
          <w:szCs w:val="32"/>
        </w:rPr>
      </w:pPr>
      <w:bookmarkStart w:id="10" w:name="_Toc236310283"/>
      <w:r w:rsidRPr="009D25AF">
        <w:rPr>
          <w:rFonts w:cstheme="minorHAnsi"/>
          <w:b/>
          <w:bCs/>
          <w:sz w:val="32"/>
          <w:szCs w:val="32"/>
        </w:rPr>
        <w:lastRenderedPageBreak/>
        <w:t>Anno di immatricolazione</w:t>
      </w:r>
      <w:bookmarkEnd w:id="10"/>
    </w:p>
    <w:p w14:paraId="7EA344B1" w14:textId="2A1D80D7" w:rsidR="00C532DD" w:rsidRDefault="00C532DD" w:rsidP="00B96169">
      <w:pPr>
        <w:jc w:val="both"/>
        <w:rPr>
          <w:rFonts w:cstheme="minorHAnsi"/>
        </w:rPr>
      </w:pPr>
      <w:r w:rsidRPr="00183C2D">
        <w:rPr>
          <w:rFonts w:cstheme="minorHAnsi"/>
        </w:rPr>
        <w:t xml:space="preserve">L'analisi </w:t>
      </w:r>
      <w:r w:rsidR="00147BC8" w:rsidRPr="00183C2D">
        <w:rPr>
          <w:rFonts w:cstheme="minorHAnsi"/>
        </w:rPr>
        <w:t xml:space="preserve">della distribuzione dei veicoli </w:t>
      </w:r>
      <w:r w:rsidRPr="00183C2D">
        <w:rPr>
          <w:rFonts w:cstheme="minorHAnsi"/>
        </w:rPr>
        <w:t>per anno di immatricolazione conferma ulteriormente questa tendenza</w:t>
      </w:r>
      <w:r w:rsidR="00147BC8" w:rsidRPr="00183C2D">
        <w:rPr>
          <w:rFonts w:cstheme="minorHAnsi"/>
        </w:rPr>
        <w:t xml:space="preserve"> al rinnovamento del parco auto</w:t>
      </w:r>
      <w:r w:rsidRPr="00183C2D">
        <w:rPr>
          <w:rFonts w:cstheme="minorHAnsi"/>
        </w:rPr>
        <w:t>. I veicoli immatricolati nel periodo 2021-2025 sono 11.3</w:t>
      </w:r>
      <w:r w:rsidR="0029278D" w:rsidRPr="00183C2D">
        <w:rPr>
          <w:rFonts w:cstheme="minorHAnsi"/>
        </w:rPr>
        <w:t>52</w:t>
      </w:r>
      <w:r w:rsidRPr="00183C2D">
        <w:rPr>
          <w:rFonts w:cstheme="minorHAnsi"/>
        </w:rPr>
        <w:t>, pari al 36,</w:t>
      </w:r>
      <w:r w:rsidR="00183C2D" w:rsidRPr="00183C2D">
        <w:rPr>
          <w:rFonts w:cstheme="minorHAnsi"/>
        </w:rPr>
        <w:t>4</w:t>
      </w:r>
      <w:r w:rsidRPr="00183C2D">
        <w:rPr>
          <w:rFonts w:cstheme="minorHAnsi"/>
        </w:rPr>
        <w:t xml:space="preserve">% del totale, mentre quelli del quinquennio 2016-2020 </w:t>
      </w:r>
      <w:r w:rsidR="00147BC8" w:rsidRPr="00183C2D">
        <w:rPr>
          <w:rFonts w:cstheme="minorHAnsi"/>
        </w:rPr>
        <w:t>ammontano a</w:t>
      </w:r>
      <w:r w:rsidRPr="00183C2D">
        <w:rPr>
          <w:rFonts w:cstheme="minorHAnsi"/>
        </w:rPr>
        <w:t xml:space="preserve"> 5.0</w:t>
      </w:r>
      <w:r w:rsidR="0029278D" w:rsidRPr="00183C2D">
        <w:rPr>
          <w:rFonts w:cstheme="minorHAnsi"/>
        </w:rPr>
        <w:t>0</w:t>
      </w:r>
      <w:r w:rsidRPr="00183C2D">
        <w:rPr>
          <w:rFonts w:cstheme="minorHAnsi"/>
        </w:rPr>
        <w:t>3</w:t>
      </w:r>
      <w:r w:rsidR="00147BC8" w:rsidRPr="00183C2D">
        <w:rPr>
          <w:rFonts w:cstheme="minorHAnsi"/>
        </w:rPr>
        <w:t xml:space="preserve"> unità</w:t>
      </w:r>
      <w:r w:rsidRPr="00183C2D">
        <w:rPr>
          <w:rFonts w:cstheme="minorHAnsi"/>
        </w:rPr>
        <w:t xml:space="preserve"> (16,</w:t>
      </w:r>
      <w:r w:rsidR="009B45EA">
        <w:rPr>
          <w:rFonts w:cstheme="minorHAnsi"/>
        </w:rPr>
        <w:t>0</w:t>
      </w:r>
      <w:r w:rsidRPr="00183C2D">
        <w:rPr>
          <w:rFonts w:cstheme="minorHAnsi"/>
        </w:rPr>
        <w:t xml:space="preserve">%). Complessivamente, oltre la metà dei mezzi </w:t>
      </w:r>
      <w:r w:rsidR="00147BC8" w:rsidRPr="00183C2D">
        <w:rPr>
          <w:rFonts w:cstheme="minorHAnsi"/>
        </w:rPr>
        <w:t xml:space="preserve">censiti </w:t>
      </w:r>
      <w:r w:rsidRPr="00183C2D">
        <w:rPr>
          <w:rFonts w:cstheme="minorHAnsi"/>
        </w:rPr>
        <w:t>(52,</w:t>
      </w:r>
      <w:r w:rsidR="00EE45EA">
        <w:rPr>
          <w:rFonts w:cstheme="minorHAnsi"/>
        </w:rPr>
        <w:t>4</w:t>
      </w:r>
      <w:r w:rsidRPr="00183C2D">
        <w:rPr>
          <w:rFonts w:cstheme="minorHAnsi"/>
        </w:rPr>
        <w:t xml:space="preserve">%) è stata immatricolata </w:t>
      </w:r>
      <w:r w:rsidR="00147BC8" w:rsidRPr="00183C2D">
        <w:rPr>
          <w:rFonts w:cstheme="minorHAnsi"/>
        </w:rPr>
        <w:t xml:space="preserve">a partire dal </w:t>
      </w:r>
      <w:r w:rsidRPr="00183C2D">
        <w:rPr>
          <w:rFonts w:cstheme="minorHAnsi"/>
        </w:rPr>
        <w:t>201</w:t>
      </w:r>
      <w:r w:rsidR="00147BC8" w:rsidRPr="00183C2D">
        <w:rPr>
          <w:rFonts w:cstheme="minorHAnsi"/>
        </w:rPr>
        <w:t>6</w:t>
      </w:r>
      <w:r w:rsidRPr="00183C2D">
        <w:rPr>
          <w:rFonts w:cstheme="minorHAnsi"/>
        </w:rPr>
        <w:t>.</w:t>
      </w:r>
    </w:p>
    <w:p w14:paraId="211E8544" w14:textId="6D2D348F" w:rsidR="00B77D61" w:rsidRDefault="00B77D61" w:rsidP="00B96169">
      <w:pPr>
        <w:spacing w:after="0"/>
        <w:jc w:val="both"/>
        <w:rPr>
          <w:rFonts w:cstheme="minorHAnsi"/>
          <w:b/>
          <w:sz w:val="22"/>
          <w:szCs w:val="22"/>
        </w:rPr>
      </w:pPr>
      <w:r w:rsidRPr="00AF7980">
        <w:rPr>
          <w:rFonts w:cstheme="minorHAnsi"/>
          <w:b/>
          <w:sz w:val="22"/>
          <w:szCs w:val="22"/>
        </w:rPr>
        <w:t xml:space="preserve">Grafico </w:t>
      </w:r>
      <w:r w:rsidR="007F53EF" w:rsidRPr="00AF7980">
        <w:rPr>
          <w:rFonts w:cstheme="minorHAnsi"/>
          <w:b/>
          <w:sz w:val="22"/>
          <w:szCs w:val="22"/>
        </w:rPr>
        <w:t xml:space="preserve">n. </w:t>
      </w:r>
      <w:r w:rsidR="00CC075E" w:rsidRPr="00AF7980">
        <w:rPr>
          <w:rFonts w:cstheme="minorHAnsi"/>
          <w:b/>
          <w:sz w:val="22"/>
          <w:szCs w:val="22"/>
        </w:rPr>
        <w:t xml:space="preserve">6 </w:t>
      </w:r>
      <w:r w:rsidR="007F53EF" w:rsidRPr="00AF7980">
        <w:rPr>
          <w:rFonts w:cstheme="minorHAnsi"/>
          <w:b/>
          <w:sz w:val="22"/>
          <w:szCs w:val="22"/>
        </w:rPr>
        <w:t xml:space="preserve">- </w:t>
      </w:r>
      <w:r w:rsidR="003028DD">
        <w:rPr>
          <w:rFonts w:cstheme="minorHAnsi"/>
          <w:b/>
          <w:sz w:val="22"/>
          <w:szCs w:val="22"/>
        </w:rPr>
        <w:t>Distribuzione</w:t>
      </w:r>
      <w:r w:rsidR="00030BF1" w:rsidRPr="00AF7980">
        <w:rPr>
          <w:rFonts w:cstheme="minorHAnsi"/>
          <w:b/>
          <w:sz w:val="22"/>
          <w:szCs w:val="22"/>
        </w:rPr>
        <w:t xml:space="preserve"> percentuale del parco auto per</w:t>
      </w:r>
      <w:r w:rsidR="003028DD">
        <w:rPr>
          <w:rFonts w:cstheme="minorHAnsi"/>
          <w:b/>
          <w:sz w:val="22"/>
          <w:szCs w:val="22"/>
        </w:rPr>
        <w:t xml:space="preserve"> periodo</w:t>
      </w:r>
      <w:r w:rsidR="00030BF1" w:rsidRPr="00AF7980">
        <w:rPr>
          <w:rFonts w:cstheme="minorHAnsi"/>
          <w:b/>
          <w:sz w:val="22"/>
          <w:szCs w:val="22"/>
        </w:rPr>
        <w:t xml:space="preserve"> di immatricolazione</w:t>
      </w:r>
    </w:p>
    <w:p w14:paraId="60EB38D2" w14:textId="02C30C16" w:rsidR="00183C2D" w:rsidRDefault="0017546F" w:rsidP="00B96169">
      <w:pPr>
        <w:spacing w:after="0"/>
        <w:jc w:val="both"/>
        <w:rPr>
          <w:rFonts w:cstheme="minorHAnsi"/>
          <w:b/>
          <w:sz w:val="22"/>
          <w:szCs w:val="22"/>
        </w:rPr>
      </w:pPr>
      <w:r>
        <w:rPr>
          <w:rFonts w:cstheme="minorHAnsi"/>
          <w:b/>
          <w:noProof/>
          <w:sz w:val="22"/>
          <w:szCs w:val="22"/>
        </w:rPr>
        <w:drawing>
          <wp:inline distT="0" distB="0" distL="0" distR="0" wp14:anchorId="2E2AC342" wp14:editId="572D5FDA">
            <wp:extent cx="6071870" cy="2786380"/>
            <wp:effectExtent l="0" t="0" r="5080" b="0"/>
            <wp:docPr id="149737515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71870" cy="2786380"/>
                    </a:xfrm>
                    <a:prstGeom prst="rect">
                      <a:avLst/>
                    </a:prstGeom>
                    <a:noFill/>
                  </pic:spPr>
                </pic:pic>
              </a:graphicData>
            </a:graphic>
          </wp:inline>
        </w:drawing>
      </w:r>
    </w:p>
    <w:p w14:paraId="083D8F87" w14:textId="77777777" w:rsidR="008D28A2" w:rsidRDefault="008D28A2" w:rsidP="00B96169">
      <w:pPr>
        <w:jc w:val="both"/>
        <w:rPr>
          <w:noProof/>
        </w:rPr>
      </w:pPr>
    </w:p>
    <w:p w14:paraId="1D462574" w14:textId="77777777" w:rsidR="008D28A2" w:rsidRDefault="008E6921" w:rsidP="008D28A2">
      <w:pPr>
        <w:spacing w:after="0"/>
        <w:jc w:val="both"/>
        <w:rPr>
          <w:rFonts w:cstheme="minorHAnsi"/>
        </w:rPr>
      </w:pPr>
      <w:r w:rsidRPr="008E6921">
        <w:rPr>
          <w:noProof/>
        </w:rPr>
        <w:t xml:space="preserve">L'analisi delle immatricolazioni relative al periodo 2021-2025 evidenzia una maggiore incidenza nei Comuni, che con 3.325 veicoli rappresentano il principale utilizzatore di mezzi di più recente immatricolazione. Seguono il comparto della Sanità (2.558 unità) e quello degli Altri enti (1.793 unità). Complessivamente, tali categorie assorbono il 67,6% delle immatricolazioni registrate nel quinquennio </w:t>
      </w:r>
      <w:r w:rsidRPr="008D28A2">
        <w:rPr>
          <w:rFonts w:cstheme="minorHAnsi"/>
        </w:rPr>
        <w:t>considerato.</w:t>
      </w:r>
    </w:p>
    <w:p w14:paraId="6F74A952" w14:textId="77777777" w:rsidR="005F5AD7" w:rsidRDefault="005F5AD7" w:rsidP="008D28A2">
      <w:pPr>
        <w:spacing w:after="0"/>
        <w:jc w:val="both"/>
        <w:rPr>
          <w:rFonts w:cstheme="minorHAnsi"/>
        </w:rPr>
      </w:pPr>
    </w:p>
    <w:p w14:paraId="072396E0" w14:textId="73765274" w:rsidR="00130457" w:rsidRDefault="00C532DD" w:rsidP="008D28A2">
      <w:pPr>
        <w:spacing w:after="0"/>
        <w:jc w:val="both"/>
        <w:rPr>
          <w:rFonts w:cstheme="minorHAnsi"/>
        </w:rPr>
      </w:pPr>
      <w:r w:rsidRPr="00C532DD">
        <w:rPr>
          <w:rFonts w:cstheme="minorHAnsi"/>
        </w:rPr>
        <w:t xml:space="preserve">Permane tuttavia una </w:t>
      </w:r>
      <w:r w:rsidR="00147BC8">
        <w:rPr>
          <w:rFonts w:cstheme="minorHAnsi"/>
        </w:rPr>
        <w:t xml:space="preserve">componente </w:t>
      </w:r>
      <w:r w:rsidRPr="00C532DD">
        <w:rPr>
          <w:rFonts w:cstheme="minorHAnsi"/>
        </w:rPr>
        <w:t xml:space="preserve">non trascurabile di veicoli </w:t>
      </w:r>
      <w:r w:rsidR="00147BC8">
        <w:rPr>
          <w:rFonts w:cstheme="minorHAnsi"/>
        </w:rPr>
        <w:t xml:space="preserve">con elevata </w:t>
      </w:r>
      <w:r w:rsidR="00C87AF5">
        <w:rPr>
          <w:rFonts w:cstheme="minorHAnsi"/>
        </w:rPr>
        <w:t>anzianità</w:t>
      </w:r>
      <w:r w:rsidRPr="00C532DD">
        <w:rPr>
          <w:rFonts w:cstheme="minorHAnsi"/>
        </w:rPr>
        <w:t xml:space="preserve">. I mezzi immatricolati prima del 2000 </w:t>
      </w:r>
      <w:r w:rsidR="00147BC8" w:rsidRPr="00017B46">
        <w:rPr>
          <w:rFonts w:cstheme="minorHAnsi"/>
        </w:rPr>
        <w:t xml:space="preserve">ammontano a </w:t>
      </w:r>
      <w:r w:rsidRPr="00017B46">
        <w:rPr>
          <w:rFonts w:cstheme="minorHAnsi"/>
        </w:rPr>
        <w:t>1.5</w:t>
      </w:r>
      <w:r w:rsidR="007D34D2" w:rsidRPr="00017B46">
        <w:rPr>
          <w:rFonts w:cstheme="minorHAnsi"/>
        </w:rPr>
        <w:t>21</w:t>
      </w:r>
      <w:r w:rsidR="00147BC8" w:rsidRPr="00017B46">
        <w:rPr>
          <w:rFonts w:cstheme="minorHAnsi"/>
        </w:rPr>
        <w:t xml:space="preserve"> unità, </w:t>
      </w:r>
      <w:r w:rsidRPr="00017B46">
        <w:rPr>
          <w:rFonts w:cstheme="minorHAnsi"/>
        </w:rPr>
        <w:t xml:space="preserve">di </w:t>
      </w:r>
      <w:r w:rsidR="00147BC8" w:rsidRPr="00017B46">
        <w:rPr>
          <w:rFonts w:cstheme="minorHAnsi"/>
        </w:rPr>
        <w:t xml:space="preserve">questi, </w:t>
      </w:r>
      <w:r w:rsidRPr="00017B46">
        <w:rPr>
          <w:rFonts w:cstheme="minorHAnsi"/>
        </w:rPr>
        <w:t>1.0</w:t>
      </w:r>
      <w:r w:rsidR="007D34D2" w:rsidRPr="00017B46">
        <w:rPr>
          <w:rFonts w:cstheme="minorHAnsi"/>
        </w:rPr>
        <w:t>23</w:t>
      </w:r>
      <w:r w:rsidRPr="00017B46">
        <w:rPr>
          <w:rFonts w:cstheme="minorHAnsi"/>
        </w:rPr>
        <w:t xml:space="preserve"> apparten</w:t>
      </w:r>
      <w:r w:rsidR="00147BC8" w:rsidRPr="00017B46">
        <w:rPr>
          <w:rFonts w:cstheme="minorHAnsi"/>
        </w:rPr>
        <w:t>gono</w:t>
      </w:r>
      <w:r w:rsidR="00147BC8">
        <w:rPr>
          <w:rFonts w:cstheme="minorHAnsi"/>
        </w:rPr>
        <w:t xml:space="preserve"> </w:t>
      </w:r>
      <w:r w:rsidRPr="00C532DD">
        <w:rPr>
          <w:rFonts w:cstheme="minorHAnsi"/>
        </w:rPr>
        <w:t xml:space="preserve">ai Comuni, che concentrano </w:t>
      </w:r>
      <w:r w:rsidRPr="00590DE2">
        <w:rPr>
          <w:rFonts w:cstheme="minorHAnsi"/>
        </w:rPr>
        <w:t>oltre il 6</w:t>
      </w:r>
      <w:r w:rsidR="00590DE2" w:rsidRPr="00590DE2">
        <w:rPr>
          <w:rFonts w:cstheme="minorHAnsi"/>
        </w:rPr>
        <w:t>7</w:t>
      </w:r>
      <w:r w:rsidR="00481F2D">
        <w:rPr>
          <w:rFonts w:cstheme="minorHAnsi"/>
        </w:rPr>
        <w:t>,2</w:t>
      </w:r>
      <w:r w:rsidRPr="00590DE2">
        <w:rPr>
          <w:rFonts w:cstheme="minorHAnsi"/>
        </w:rPr>
        <w:t>% dei</w:t>
      </w:r>
      <w:r w:rsidRPr="00C532DD">
        <w:rPr>
          <w:rFonts w:cstheme="minorHAnsi"/>
        </w:rPr>
        <w:t xml:space="preserve"> veicoli più </w:t>
      </w:r>
      <w:r w:rsidR="00147BC8">
        <w:rPr>
          <w:rFonts w:cstheme="minorHAnsi"/>
        </w:rPr>
        <w:t>datati</w:t>
      </w:r>
      <w:r w:rsidRPr="00C532DD">
        <w:rPr>
          <w:rFonts w:cstheme="minorHAnsi"/>
        </w:rPr>
        <w:t xml:space="preserve">. </w:t>
      </w:r>
      <w:r w:rsidR="00254469">
        <w:rPr>
          <w:rFonts w:cstheme="minorHAnsi"/>
        </w:rPr>
        <w:t xml:space="preserve">Quote più contenute, ma comunque presenti, si registrano anche presso </w:t>
      </w:r>
      <w:r w:rsidR="00C44234">
        <w:rPr>
          <w:rFonts w:cstheme="minorHAnsi"/>
        </w:rPr>
        <w:t xml:space="preserve">i Comuni capoluogo (177 veicoli), </w:t>
      </w:r>
      <w:r w:rsidR="00254469">
        <w:rPr>
          <w:rFonts w:cstheme="minorHAnsi"/>
        </w:rPr>
        <w:t xml:space="preserve">le </w:t>
      </w:r>
      <w:r w:rsidRPr="00C532DD">
        <w:rPr>
          <w:rFonts w:cstheme="minorHAnsi"/>
        </w:rPr>
        <w:t xml:space="preserve">Province (29 veicoli), </w:t>
      </w:r>
      <w:r w:rsidR="00254469">
        <w:rPr>
          <w:rFonts w:cstheme="minorHAnsi"/>
        </w:rPr>
        <w:t xml:space="preserve">il comparto della </w:t>
      </w:r>
      <w:r w:rsidRPr="00C532DD">
        <w:rPr>
          <w:rFonts w:cstheme="minorHAnsi"/>
        </w:rPr>
        <w:t>Sanità (46)</w:t>
      </w:r>
      <w:r w:rsidR="009D416C">
        <w:rPr>
          <w:rFonts w:cstheme="minorHAnsi"/>
        </w:rPr>
        <w:t>,</w:t>
      </w:r>
      <w:r w:rsidRPr="00C532DD">
        <w:rPr>
          <w:rFonts w:cstheme="minorHAnsi"/>
        </w:rPr>
        <w:t xml:space="preserve"> </w:t>
      </w:r>
      <w:r w:rsidR="00254469">
        <w:rPr>
          <w:rFonts w:cstheme="minorHAnsi"/>
        </w:rPr>
        <w:t xml:space="preserve">le </w:t>
      </w:r>
      <w:r w:rsidRPr="00C532DD">
        <w:rPr>
          <w:rFonts w:cstheme="minorHAnsi"/>
        </w:rPr>
        <w:t>Università pubbliche (21)</w:t>
      </w:r>
      <w:r w:rsidR="009D416C">
        <w:rPr>
          <w:rFonts w:cstheme="minorHAnsi"/>
        </w:rPr>
        <w:t xml:space="preserve"> e infine gli Altri enti (178).</w:t>
      </w:r>
    </w:p>
    <w:p w14:paraId="73DA2976" w14:textId="77777777" w:rsidR="00130457" w:rsidRDefault="00130457" w:rsidP="00B96169">
      <w:pPr>
        <w:jc w:val="both"/>
        <w:rPr>
          <w:rFonts w:cstheme="minorHAnsi"/>
        </w:rPr>
      </w:pPr>
      <w:r>
        <w:rPr>
          <w:rFonts w:cstheme="minorHAnsi"/>
        </w:rPr>
        <w:br w:type="page"/>
      </w:r>
    </w:p>
    <w:p w14:paraId="4387C8D7" w14:textId="036AFB92" w:rsidR="00030BF1" w:rsidRPr="00AF7980" w:rsidRDefault="005C63AF" w:rsidP="00B96169">
      <w:pPr>
        <w:spacing w:after="0"/>
        <w:jc w:val="both"/>
        <w:rPr>
          <w:rFonts w:cstheme="minorHAnsi"/>
          <w:b/>
          <w:sz w:val="22"/>
          <w:szCs w:val="22"/>
        </w:rPr>
      </w:pPr>
      <w:r w:rsidRPr="00AF7980">
        <w:rPr>
          <w:rFonts w:cstheme="minorHAnsi"/>
          <w:b/>
          <w:sz w:val="22"/>
          <w:szCs w:val="22"/>
        </w:rPr>
        <w:lastRenderedPageBreak/>
        <w:t xml:space="preserve">Tabella </w:t>
      </w:r>
      <w:r w:rsidR="00942F47" w:rsidRPr="00AF7980">
        <w:rPr>
          <w:rFonts w:cstheme="minorHAnsi"/>
          <w:b/>
          <w:sz w:val="22"/>
          <w:szCs w:val="22"/>
        </w:rPr>
        <w:t xml:space="preserve">n. </w:t>
      </w:r>
      <w:r w:rsidR="00CC075E" w:rsidRPr="00AF7980">
        <w:rPr>
          <w:rFonts w:cstheme="minorHAnsi"/>
          <w:b/>
          <w:sz w:val="22"/>
          <w:szCs w:val="22"/>
        </w:rPr>
        <w:t xml:space="preserve">8 </w:t>
      </w:r>
      <w:r w:rsidR="00942F47" w:rsidRPr="00AF7980">
        <w:rPr>
          <w:rFonts w:cstheme="minorHAnsi"/>
          <w:b/>
          <w:sz w:val="22"/>
          <w:szCs w:val="22"/>
        </w:rPr>
        <w:t xml:space="preserve">- </w:t>
      </w:r>
      <w:r w:rsidR="0065276B">
        <w:rPr>
          <w:rFonts w:cstheme="minorHAnsi"/>
          <w:b/>
          <w:sz w:val="22"/>
          <w:szCs w:val="22"/>
        </w:rPr>
        <w:t>Distribuzione</w:t>
      </w:r>
      <w:r w:rsidRPr="00AF7980">
        <w:rPr>
          <w:rFonts w:cstheme="minorHAnsi"/>
          <w:b/>
          <w:sz w:val="22"/>
          <w:szCs w:val="22"/>
        </w:rPr>
        <w:t xml:space="preserve"> del parco auto</w:t>
      </w:r>
      <w:r w:rsidR="008C38C1">
        <w:rPr>
          <w:rFonts w:cstheme="minorHAnsi"/>
          <w:b/>
          <w:sz w:val="22"/>
          <w:szCs w:val="22"/>
        </w:rPr>
        <w:t xml:space="preserve"> per tipologia ente e</w:t>
      </w:r>
      <w:r w:rsidRPr="00AF7980">
        <w:rPr>
          <w:rFonts w:cstheme="minorHAnsi"/>
          <w:b/>
          <w:sz w:val="22"/>
          <w:szCs w:val="22"/>
        </w:rPr>
        <w:t xml:space="preserve"> </w:t>
      </w:r>
      <w:r w:rsidR="0065276B">
        <w:rPr>
          <w:rFonts w:cstheme="minorHAnsi"/>
          <w:b/>
          <w:sz w:val="22"/>
          <w:szCs w:val="22"/>
        </w:rPr>
        <w:t>periodo</w:t>
      </w:r>
      <w:r w:rsidRPr="00AF7980">
        <w:rPr>
          <w:rFonts w:cstheme="minorHAnsi"/>
          <w:b/>
          <w:sz w:val="22"/>
          <w:szCs w:val="22"/>
        </w:rPr>
        <w:t xml:space="preserve"> di immatricolazione </w:t>
      </w:r>
    </w:p>
    <w:tbl>
      <w:tblPr>
        <w:tblW w:w="11007" w:type="dxa"/>
        <w:jc w:val="center"/>
        <w:tblBorders>
          <w:top w:val="single" w:sz="4" w:space="0" w:color="064899" w:themeColor="accent5" w:themeShade="BF"/>
          <w:left w:val="single" w:sz="4" w:space="0" w:color="064899" w:themeColor="accent5" w:themeShade="BF"/>
          <w:bottom w:val="single" w:sz="4" w:space="0" w:color="064899" w:themeColor="accent5" w:themeShade="BF"/>
          <w:right w:val="single" w:sz="4" w:space="0" w:color="064899" w:themeColor="accent5" w:themeShade="BF"/>
          <w:insideH w:val="single" w:sz="4" w:space="0" w:color="064899" w:themeColor="accent5" w:themeShade="BF"/>
          <w:insideV w:val="single" w:sz="4" w:space="0" w:color="064899" w:themeColor="accent5" w:themeShade="BF"/>
        </w:tblBorders>
        <w:tblLayout w:type="fixed"/>
        <w:tblCellMar>
          <w:left w:w="70" w:type="dxa"/>
          <w:right w:w="70" w:type="dxa"/>
        </w:tblCellMar>
        <w:tblLook w:val="04A0" w:firstRow="1" w:lastRow="0" w:firstColumn="1" w:lastColumn="0" w:noHBand="0" w:noVBand="1"/>
      </w:tblPr>
      <w:tblGrid>
        <w:gridCol w:w="3542"/>
        <w:gridCol w:w="933"/>
        <w:gridCol w:w="933"/>
        <w:gridCol w:w="933"/>
        <w:gridCol w:w="933"/>
        <w:gridCol w:w="933"/>
        <w:gridCol w:w="933"/>
        <w:gridCol w:w="933"/>
        <w:gridCol w:w="934"/>
      </w:tblGrid>
      <w:tr w:rsidR="00497A2E" w:rsidRPr="00371A8D" w14:paraId="25AF255B" w14:textId="77777777" w:rsidTr="007F7E51">
        <w:trPr>
          <w:trHeight w:val="818"/>
          <w:jc w:val="center"/>
        </w:trPr>
        <w:tc>
          <w:tcPr>
            <w:tcW w:w="3542" w:type="dxa"/>
            <w:shd w:val="clear" w:color="auto" w:fill="064899" w:themeFill="accent5" w:themeFillShade="BF"/>
            <w:vAlign w:val="center"/>
            <w:hideMark/>
          </w:tcPr>
          <w:p w14:paraId="0224B2D0" w14:textId="7E1BD4A8" w:rsidR="00497A2E" w:rsidRPr="00371A8D" w:rsidRDefault="00E64444" w:rsidP="00B96169">
            <w:pPr>
              <w:spacing w:after="0" w:line="240" w:lineRule="auto"/>
              <w:jc w:val="both"/>
              <w:rPr>
                <w:rFonts w:eastAsia="Times New Roman" w:cstheme="minorHAnsi"/>
                <w:b/>
                <w:bCs/>
                <w:color w:val="FFFFFF" w:themeColor="background1"/>
                <w:sz w:val="22"/>
                <w:lang w:eastAsia="it-IT"/>
              </w:rPr>
            </w:pPr>
            <w:r w:rsidRPr="00371A8D">
              <w:rPr>
                <w:rFonts w:eastAsia="Times New Roman" w:cstheme="minorHAnsi"/>
                <w:b/>
                <w:bCs/>
                <w:color w:val="FFFFFF" w:themeColor="background1"/>
                <w:sz w:val="22"/>
                <w:lang w:eastAsia="it-IT"/>
              </w:rPr>
              <w:t>Amministrazioni</w:t>
            </w:r>
          </w:p>
        </w:tc>
        <w:tc>
          <w:tcPr>
            <w:tcW w:w="933" w:type="dxa"/>
            <w:shd w:val="clear" w:color="auto" w:fill="064899" w:themeFill="accent5" w:themeFillShade="BF"/>
            <w:vAlign w:val="center"/>
            <w:hideMark/>
          </w:tcPr>
          <w:p w14:paraId="54EC94BA" w14:textId="77777777"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Prima del 2000</w:t>
            </w:r>
          </w:p>
        </w:tc>
        <w:tc>
          <w:tcPr>
            <w:tcW w:w="933" w:type="dxa"/>
            <w:shd w:val="clear" w:color="auto" w:fill="064899" w:themeFill="accent5" w:themeFillShade="BF"/>
            <w:vAlign w:val="center"/>
            <w:hideMark/>
          </w:tcPr>
          <w:p w14:paraId="13128223" w14:textId="0CBA3E46"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2000</w:t>
            </w:r>
            <w:r w:rsidR="00E64444" w:rsidRPr="00371A8D">
              <w:rPr>
                <w:rFonts w:eastAsia="Times New Roman" w:cstheme="minorHAnsi"/>
                <w:b/>
                <w:bCs/>
                <w:color w:val="FFFFFF" w:themeColor="background1"/>
                <w:sz w:val="20"/>
                <w:szCs w:val="20"/>
                <w:lang w:eastAsia="it-IT"/>
              </w:rPr>
              <w:t xml:space="preserve"> </w:t>
            </w:r>
            <w:r w:rsidRPr="00371A8D">
              <w:rPr>
                <w:rFonts w:eastAsia="Times New Roman" w:cstheme="minorHAnsi"/>
                <w:b/>
                <w:bCs/>
                <w:color w:val="FFFFFF" w:themeColor="background1"/>
                <w:sz w:val="20"/>
                <w:szCs w:val="20"/>
                <w:lang w:eastAsia="it-IT"/>
              </w:rPr>
              <w:t>-2005</w:t>
            </w:r>
          </w:p>
        </w:tc>
        <w:tc>
          <w:tcPr>
            <w:tcW w:w="933" w:type="dxa"/>
            <w:shd w:val="clear" w:color="auto" w:fill="064899" w:themeFill="accent5" w:themeFillShade="BF"/>
            <w:vAlign w:val="center"/>
            <w:hideMark/>
          </w:tcPr>
          <w:p w14:paraId="481725AC" w14:textId="77777777"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2006-2010</w:t>
            </w:r>
          </w:p>
        </w:tc>
        <w:tc>
          <w:tcPr>
            <w:tcW w:w="933" w:type="dxa"/>
            <w:shd w:val="clear" w:color="auto" w:fill="064899" w:themeFill="accent5" w:themeFillShade="BF"/>
            <w:vAlign w:val="center"/>
            <w:hideMark/>
          </w:tcPr>
          <w:p w14:paraId="3B0D10B9" w14:textId="77777777"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2011-2015</w:t>
            </w:r>
          </w:p>
        </w:tc>
        <w:tc>
          <w:tcPr>
            <w:tcW w:w="933" w:type="dxa"/>
            <w:shd w:val="clear" w:color="auto" w:fill="064899" w:themeFill="accent5" w:themeFillShade="BF"/>
            <w:vAlign w:val="center"/>
            <w:hideMark/>
          </w:tcPr>
          <w:p w14:paraId="7F476FDB" w14:textId="77777777"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2016-2020</w:t>
            </w:r>
          </w:p>
        </w:tc>
        <w:tc>
          <w:tcPr>
            <w:tcW w:w="933" w:type="dxa"/>
            <w:shd w:val="clear" w:color="auto" w:fill="064899" w:themeFill="accent5" w:themeFillShade="BF"/>
            <w:vAlign w:val="center"/>
            <w:hideMark/>
          </w:tcPr>
          <w:p w14:paraId="729B1EEA" w14:textId="77777777"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2021-2025</w:t>
            </w:r>
          </w:p>
        </w:tc>
        <w:tc>
          <w:tcPr>
            <w:tcW w:w="933" w:type="dxa"/>
            <w:shd w:val="clear" w:color="auto" w:fill="064899" w:themeFill="accent5" w:themeFillShade="BF"/>
            <w:vAlign w:val="center"/>
            <w:hideMark/>
          </w:tcPr>
          <w:p w14:paraId="43FDE8AD" w14:textId="77777777"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Non definita</w:t>
            </w:r>
          </w:p>
        </w:tc>
        <w:tc>
          <w:tcPr>
            <w:tcW w:w="934" w:type="dxa"/>
            <w:shd w:val="clear" w:color="auto" w:fill="064899" w:themeFill="accent5" w:themeFillShade="BF"/>
            <w:vAlign w:val="center"/>
            <w:hideMark/>
          </w:tcPr>
          <w:p w14:paraId="7ED3FD73" w14:textId="5DD8E362" w:rsidR="00497A2E" w:rsidRPr="00371A8D" w:rsidRDefault="00497A2E" w:rsidP="00622937">
            <w:pPr>
              <w:spacing w:after="0" w:line="240" w:lineRule="auto"/>
              <w:jc w:val="right"/>
              <w:rPr>
                <w:rFonts w:eastAsia="Times New Roman" w:cstheme="minorHAnsi"/>
                <w:b/>
                <w:bCs/>
                <w:color w:val="FFFFFF" w:themeColor="background1"/>
                <w:sz w:val="20"/>
                <w:szCs w:val="20"/>
                <w:lang w:eastAsia="it-IT"/>
              </w:rPr>
            </w:pPr>
            <w:r w:rsidRPr="00371A8D">
              <w:rPr>
                <w:rFonts w:eastAsia="Times New Roman" w:cstheme="minorHAnsi"/>
                <w:b/>
                <w:bCs/>
                <w:color w:val="FFFFFF" w:themeColor="background1"/>
                <w:sz w:val="20"/>
                <w:szCs w:val="20"/>
                <w:lang w:eastAsia="it-IT"/>
              </w:rPr>
              <w:t>Totale</w:t>
            </w:r>
          </w:p>
        </w:tc>
      </w:tr>
      <w:tr w:rsidR="00497A2E" w:rsidRPr="00371A8D" w14:paraId="379C73D1" w14:textId="77777777" w:rsidTr="007F7E51">
        <w:trPr>
          <w:trHeight w:val="271"/>
          <w:jc w:val="center"/>
        </w:trPr>
        <w:tc>
          <w:tcPr>
            <w:tcW w:w="3542" w:type="dxa"/>
            <w:noWrap/>
            <w:vAlign w:val="center"/>
            <w:hideMark/>
          </w:tcPr>
          <w:p w14:paraId="4B38E235" w14:textId="4D193BB7"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Agenzie fiscali</w:t>
            </w:r>
          </w:p>
        </w:tc>
        <w:tc>
          <w:tcPr>
            <w:tcW w:w="933" w:type="dxa"/>
            <w:noWrap/>
            <w:vAlign w:val="center"/>
            <w:hideMark/>
          </w:tcPr>
          <w:p w14:paraId="604AF66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36DB9D8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2236B177"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2742D3E9"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49C85587"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w:t>
            </w:r>
          </w:p>
        </w:tc>
        <w:tc>
          <w:tcPr>
            <w:tcW w:w="933" w:type="dxa"/>
            <w:noWrap/>
            <w:vAlign w:val="center"/>
            <w:hideMark/>
          </w:tcPr>
          <w:p w14:paraId="25860B9D"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101</w:t>
            </w:r>
          </w:p>
        </w:tc>
        <w:tc>
          <w:tcPr>
            <w:tcW w:w="933" w:type="dxa"/>
            <w:noWrap/>
            <w:vAlign w:val="center"/>
            <w:hideMark/>
          </w:tcPr>
          <w:p w14:paraId="22784B45"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7BEC699C"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103</w:t>
            </w:r>
          </w:p>
        </w:tc>
      </w:tr>
      <w:tr w:rsidR="008C38C1" w:rsidRPr="00371A8D" w14:paraId="360AC3FB" w14:textId="77777777" w:rsidTr="007F7E51">
        <w:trPr>
          <w:trHeight w:val="271"/>
          <w:jc w:val="center"/>
        </w:trPr>
        <w:tc>
          <w:tcPr>
            <w:tcW w:w="3542" w:type="dxa"/>
            <w:noWrap/>
            <w:vAlign w:val="center"/>
          </w:tcPr>
          <w:p w14:paraId="1B29A318" w14:textId="2EDE1A56" w:rsidR="008C38C1" w:rsidRPr="005E7B7F" w:rsidRDefault="008C38C1"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Altri enti</w:t>
            </w:r>
          </w:p>
        </w:tc>
        <w:tc>
          <w:tcPr>
            <w:tcW w:w="933" w:type="dxa"/>
            <w:noWrap/>
            <w:vAlign w:val="center"/>
          </w:tcPr>
          <w:p w14:paraId="27628884" w14:textId="19A50F50"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178</w:t>
            </w:r>
          </w:p>
        </w:tc>
        <w:tc>
          <w:tcPr>
            <w:tcW w:w="933" w:type="dxa"/>
            <w:noWrap/>
            <w:vAlign w:val="center"/>
          </w:tcPr>
          <w:p w14:paraId="0A1BFDA8" w14:textId="6C494122"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350</w:t>
            </w:r>
          </w:p>
        </w:tc>
        <w:tc>
          <w:tcPr>
            <w:tcW w:w="933" w:type="dxa"/>
            <w:noWrap/>
            <w:vAlign w:val="center"/>
          </w:tcPr>
          <w:p w14:paraId="6EDED75E" w14:textId="5154A3B8"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1.125</w:t>
            </w:r>
          </w:p>
        </w:tc>
        <w:tc>
          <w:tcPr>
            <w:tcW w:w="933" w:type="dxa"/>
            <w:noWrap/>
            <w:vAlign w:val="center"/>
          </w:tcPr>
          <w:p w14:paraId="75F919F8" w14:textId="3719B91D"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411</w:t>
            </w:r>
          </w:p>
        </w:tc>
        <w:tc>
          <w:tcPr>
            <w:tcW w:w="933" w:type="dxa"/>
            <w:noWrap/>
            <w:vAlign w:val="center"/>
          </w:tcPr>
          <w:p w14:paraId="706643CA" w14:textId="70DF5D42"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694</w:t>
            </w:r>
          </w:p>
        </w:tc>
        <w:tc>
          <w:tcPr>
            <w:tcW w:w="933" w:type="dxa"/>
            <w:noWrap/>
            <w:vAlign w:val="center"/>
          </w:tcPr>
          <w:p w14:paraId="1E439099" w14:textId="44099102"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1.793</w:t>
            </w:r>
          </w:p>
        </w:tc>
        <w:tc>
          <w:tcPr>
            <w:tcW w:w="933" w:type="dxa"/>
            <w:noWrap/>
            <w:vAlign w:val="center"/>
          </w:tcPr>
          <w:p w14:paraId="210F0CEF" w14:textId="3E0CC016"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w:t>
            </w:r>
          </w:p>
        </w:tc>
        <w:tc>
          <w:tcPr>
            <w:tcW w:w="934" w:type="dxa"/>
            <w:noWrap/>
            <w:vAlign w:val="center"/>
          </w:tcPr>
          <w:p w14:paraId="596FEE03" w14:textId="0A31D4FA" w:rsidR="008C38C1" w:rsidRPr="00371A8D" w:rsidRDefault="008C38C1"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4.552</w:t>
            </w:r>
          </w:p>
        </w:tc>
      </w:tr>
      <w:tr w:rsidR="00497A2E" w:rsidRPr="00371A8D" w14:paraId="01689EDF" w14:textId="77777777" w:rsidTr="007F7E51">
        <w:trPr>
          <w:trHeight w:val="271"/>
          <w:jc w:val="center"/>
        </w:trPr>
        <w:tc>
          <w:tcPr>
            <w:tcW w:w="3542" w:type="dxa"/>
            <w:noWrap/>
            <w:vAlign w:val="center"/>
            <w:hideMark/>
          </w:tcPr>
          <w:p w14:paraId="0813F35E" w14:textId="6205B728"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 xml:space="preserve">Amministrazioni dello </w:t>
            </w:r>
            <w:r w:rsidR="007F53EF" w:rsidRPr="005E7B7F">
              <w:rPr>
                <w:rFonts w:eastAsia="Times New Roman" w:cstheme="minorHAnsi"/>
                <w:color w:val="000000"/>
                <w:sz w:val="20"/>
                <w:szCs w:val="22"/>
                <w:lang w:eastAsia="it-IT"/>
              </w:rPr>
              <w:t>S</w:t>
            </w:r>
            <w:r w:rsidRPr="005E7B7F">
              <w:rPr>
                <w:rFonts w:eastAsia="Times New Roman" w:cstheme="minorHAnsi"/>
                <w:color w:val="000000"/>
                <w:sz w:val="20"/>
                <w:szCs w:val="22"/>
                <w:lang w:eastAsia="it-IT"/>
              </w:rPr>
              <w:t>tato</w:t>
            </w:r>
          </w:p>
        </w:tc>
        <w:tc>
          <w:tcPr>
            <w:tcW w:w="933" w:type="dxa"/>
            <w:noWrap/>
            <w:vAlign w:val="center"/>
            <w:hideMark/>
          </w:tcPr>
          <w:p w14:paraId="006C19D8"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7</w:t>
            </w:r>
          </w:p>
        </w:tc>
        <w:tc>
          <w:tcPr>
            <w:tcW w:w="933" w:type="dxa"/>
            <w:noWrap/>
            <w:vAlign w:val="center"/>
            <w:hideMark/>
          </w:tcPr>
          <w:p w14:paraId="4E282BE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w:t>
            </w:r>
          </w:p>
        </w:tc>
        <w:tc>
          <w:tcPr>
            <w:tcW w:w="933" w:type="dxa"/>
            <w:noWrap/>
            <w:vAlign w:val="center"/>
            <w:hideMark/>
          </w:tcPr>
          <w:p w14:paraId="76289B0C"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25</w:t>
            </w:r>
          </w:p>
        </w:tc>
        <w:tc>
          <w:tcPr>
            <w:tcW w:w="933" w:type="dxa"/>
            <w:noWrap/>
            <w:vAlign w:val="center"/>
            <w:hideMark/>
          </w:tcPr>
          <w:p w14:paraId="0ED12322"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w:t>
            </w:r>
          </w:p>
        </w:tc>
        <w:tc>
          <w:tcPr>
            <w:tcW w:w="933" w:type="dxa"/>
            <w:noWrap/>
            <w:vAlign w:val="center"/>
            <w:hideMark/>
          </w:tcPr>
          <w:p w14:paraId="083D87ED"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21</w:t>
            </w:r>
          </w:p>
        </w:tc>
        <w:tc>
          <w:tcPr>
            <w:tcW w:w="933" w:type="dxa"/>
            <w:noWrap/>
            <w:vAlign w:val="center"/>
            <w:hideMark/>
          </w:tcPr>
          <w:p w14:paraId="3B9447E5"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171</w:t>
            </w:r>
          </w:p>
        </w:tc>
        <w:tc>
          <w:tcPr>
            <w:tcW w:w="933" w:type="dxa"/>
            <w:noWrap/>
            <w:vAlign w:val="center"/>
            <w:hideMark/>
          </w:tcPr>
          <w:p w14:paraId="4296E9E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3297B788"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228</w:t>
            </w:r>
          </w:p>
        </w:tc>
      </w:tr>
      <w:tr w:rsidR="00497A2E" w:rsidRPr="00371A8D" w14:paraId="100D82B2" w14:textId="77777777" w:rsidTr="007F7E51">
        <w:trPr>
          <w:trHeight w:val="271"/>
          <w:jc w:val="center"/>
        </w:trPr>
        <w:tc>
          <w:tcPr>
            <w:tcW w:w="3542" w:type="dxa"/>
            <w:noWrap/>
            <w:vAlign w:val="center"/>
            <w:hideMark/>
          </w:tcPr>
          <w:p w14:paraId="25A388E9" w14:textId="2A84F6A5"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Autorità amministrative indipendenti</w:t>
            </w:r>
          </w:p>
        </w:tc>
        <w:tc>
          <w:tcPr>
            <w:tcW w:w="933" w:type="dxa"/>
            <w:noWrap/>
            <w:vAlign w:val="center"/>
            <w:hideMark/>
          </w:tcPr>
          <w:p w14:paraId="0DC81975"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50854F11"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25373228"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518BE4C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7ED45B4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33BE29A7"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11</w:t>
            </w:r>
          </w:p>
        </w:tc>
        <w:tc>
          <w:tcPr>
            <w:tcW w:w="933" w:type="dxa"/>
            <w:noWrap/>
            <w:vAlign w:val="center"/>
            <w:hideMark/>
          </w:tcPr>
          <w:p w14:paraId="2150BF8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31CFE83F"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11</w:t>
            </w:r>
          </w:p>
        </w:tc>
      </w:tr>
      <w:tr w:rsidR="00497A2E" w:rsidRPr="00371A8D" w14:paraId="6F0E4CCF" w14:textId="77777777" w:rsidTr="007F7E51">
        <w:trPr>
          <w:trHeight w:val="271"/>
          <w:jc w:val="center"/>
        </w:trPr>
        <w:tc>
          <w:tcPr>
            <w:tcW w:w="3542" w:type="dxa"/>
            <w:noWrap/>
            <w:vAlign w:val="center"/>
            <w:hideMark/>
          </w:tcPr>
          <w:p w14:paraId="715B96EA" w14:textId="2155DAF4"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Camere di commercio</w:t>
            </w:r>
          </w:p>
        </w:tc>
        <w:tc>
          <w:tcPr>
            <w:tcW w:w="933" w:type="dxa"/>
            <w:noWrap/>
            <w:vAlign w:val="center"/>
            <w:hideMark/>
          </w:tcPr>
          <w:p w14:paraId="61B98E4F"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3" w:type="dxa"/>
            <w:noWrap/>
            <w:vAlign w:val="center"/>
            <w:hideMark/>
          </w:tcPr>
          <w:p w14:paraId="26955DE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w:t>
            </w:r>
          </w:p>
        </w:tc>
        <w:tc>
          <w:tcPr>
            <w:tcW w:w="933" w:type="dxa"/>
            <w:noWrap/>
            <w:vAlign w:val="center"/>
            <w:hideMark/>
          </w:tcPr>
          <w:p w14:paraId="4B40C57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w:t>
            </w:r>
          </w:p>
        </w:tc>
        <w:tc>
          <w:tcPr>
            <w:tcW w:w="933" w:type="dxa"/>
            <w:noWrap/>
            <w:vAlign w:val="center"/>
            <w:hideMark/>
          </w:tcPr>
          <w:p w14:paraId="0EE3DF1E"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9</w:t>
            </w:r>
          </w:p>
        </w:tc>
        <w:tc>
          <w:tcPr>
            <w:tcW w:w="933" w:type="dxa"/>
            <w:noWrap/>
            <w:vAlign w:val="center"/>
            <w:hideMark/>
          </w:tcPr>
          <w:p w14:paraId="56F32B8F"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7</w:t>
            </w:r>
          </w:p>
        </w:tc>
        <w:tc>
          <w:tcPr>
            <w:tcW w:w="933" w:type="dxa"/>
            <w:noWrap/>
            <w:vAlign w:val="center"/>
            <w:hideMark/>
          </w:tcPr>
          <w:p w14:paraId="49DAE67D"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26</w:t>
            </w:r>
          </w:p>
        </w:tc>
        <w:tc>
          <w:tcPr>
            <w:tcW w:w="933" w:type="dxa"/>
            <w:noWrap/>
            <w:vAlign w:val="center"/>
            <w:hideMark/>
          </w:tcPr>
          <w:p w14:paraId="6DC92592"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58B33BE9"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50</w:t>
            </w:r>
          </w:p>
        </w:tc>
      </w:tr>
      <w:tr w:rsidR="00497A2E" w:rsidRPr="00371A8D" w14:paraId="51EA2114" w14:textId="77777777" w:rsidTr="007F7E51">
        <w:trPr>
          <w:trHeight w:val="271"/>
          <w:jc w:val="center"/>
        </w:trPr>
        <w:tc>
          <w:tcPr>
            <w:tcW w:w="3542" w:type="dxa"/>
            <w:noWrap/>
            <w:vAlign w:val="center"/>
            <w:hideMark/>
          </w:tcPr>
          <w:p w14:paraId="12A58202" w14:textId="10505F49" w:rsidR="00497A2E" w:rsidRPr="005E7B7F" w:rsidRDefault="00371A8D"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Città</w:t>
            </w:r>
            <w:r w:rsidR="00497A2E" w:rsidRPr="005E7B7F">
              <w:rPr>
                <w:rFonts w:eastAsia="Times New Roman" w:cstheme="minorHAnsi"/>
                <w:color w:val="000000"/>
                <w:sz w:val="20"/>
                <w:szCs w:val="22"/>
                <w:lang w:eastAsia="it-IT"/>
              </w:rPr>
              <w:t xml:space="preserve"> metropolitan</w:t>
            </w:r>
            <w:r w:rsidR="007F53EF" w:rsidRPr="005E7B7F">
              <w:rPr>
                <w:rFonts w:eastAsia="Times New Roman" w:cstheme="minorHAnsi"/>
                <w:color w:val="000000"/>
                <w:sz w:val="20"/>
                <w:szCs w:val="22"/>
                <w:lang w:eastAsia="it-IT"/>
              </w:rPr>
              <w:t>e</w:t>
            </w:r>
          </w:p>
        </w:tc>
        <w:tc>
          <w:tcPr>
            <w:tcW w:w="933" w:type="dxa"/>
            <w:noWrap/>
            <w:vAlign w:val="center"/>
            <w:hideMark/>
          </w:tcPr>
          <w:p w14:paraId="7279544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6</w:t>
            </w:r>
          </w:p>
        </w:tc>
        <w:tc>
          <w:tcPr>
            <w:tcW w:w="933" w:type="dxa"/>
            <w:noWrap/>
            <w:vAlign w:val="center"/>
            <w:hideMark/>
          </w:tcPr>
          <w:p w14:paraId="33A3018F"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8</w:t>
            </w:r>
          </w:p>
        </w:tc>
        <w:tc>
          <w:tcPr>
            <w:tcW w:w="933" w:type="dxa"/>
            <w:noWrap/>
            <w:vAlign w:val="center"/>
            <w:hideMark/>
          </w:tcPr>
          <w:p w14:paraId="0F7F95CE"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27</w:t>
            </w:r>
          </w:p>
        </w:tc>
        <w:tc>
          <w:tcPr>
            <w:tcW w:w="933" w:type="dxa"/>
            <w:noWrap/>
            <w:vAlign w:val="center"/>
            <w:hideMark/>
          </w:tcPr>
          <w:p w14:paraId="2CA2C4EC"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w:t>
            </w:r>
          </w:p>
        </w:tc>
        <w:tc>
          <w:tcPr>
            <w:tcW w:w="933" w:type="dxa"/>
            <w:noWrap/>
            <w:vAlign w:val="center"/>
            <w:hideMark/>
          </w:tcPr>
          <w:p w14:paraId="7B695757"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35</w:t>
            </w:r>
          </w:p>
        </w:tc>
        <w:tc>
          <w:tcPr>
            <w:tcW w:w="933" w:type="dxa"/>
            <w:noWrap/>
            <w:vAlign w:val="center"/>
            <w:hideMark/>
          </w:tcPr>
          <w:p w14:paraId="13489AFF"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151</w:t>
            </w:r>
          </w:p>
        </w:tc>
        <w:tc>
          <w:tcPr>
            <w:tcW w:w="933" w:type="dxa"/>
            <w:noWrap/>
            <w:vAlign w:val="center"/>
            <w:hideMark/>
          </w:tcPr>
          <w:p w14:paraId="636EDBD0"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2EF396BA"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230</w:t>
            </w:r>
          </w:p>
        </w:tc>
      </w:tr>
      <w:tr w:rsidR="00497A2E" w:rsidRPr="00371A8D" w14:paraId="1BE1F3F2" w14:textId="77777777" w:rsidTr="007F7E51">
        <w:trPr>
          <w:trHeight w:val="271"/>
          <w:jc w:val="center"/>
        </w:trPr>
        <w:tc>
          <w:tcPr>
            <w:tcW w:w="3542" w:type="dxa"/>
            <w:noWrap/>
            <w:vAlign w:val="center"/>
            <w:hideMark/>
          </w:tcPr>
          <w:p w14:paraId="1E03EF5C" w14:textId="634959C8"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Comuni</w:t>
            </w:r>
          </w:p>
        </w:tc>
        <w:tc>
          <w:tcPr>
            <w:tcW w:w="933" w:type="dxa"/>
            <w:noWrap/>
            <w:vAlign w:val="center"/>
            <w:hideMark/>
          </w:tcPr>
          <w:p w14:paraId="18024FE6" w14:textId="72A13117" w:rsidR="00497A2E" w:rsidRPr="008544B3" w:rsidRDefault="00497A2E"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1.0</w:t>
            </w:r>
            <w:r w:rsidR="007D34D2" w:rsidRPr="008544B3">
              <w:rPr>
                <w:rFonts w:eastAsia="Times New Roman" w:cstheme="minorHAnsi"/>
                <w:color w:val="000000"/>
                <w:sz w:val="18"/>
                <w:szCs w:val="18"/>
                <w:lang w:eastAsia="it-IT"/>
              </w:rPr>
              <w:t>23</w:t>
            </w:r>
          </w:p>
        </w:tc>
        <w:tc>
          <w:tcPr>
            <w:tcW w:w="933" w:type="dxa"/>
            <w:noWrap/>
            <w:vAlign w:val="center"/>
            <w:hideMark/>
          </w:tcPr>
          <w:p w14:paraId="2BBFFC3A" w14:textId="126F9E92" w:rsidR="00497A2E" w:rsidRPr="008544B3" w:rsidRDefault="00497A2E"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2.5</w:t>
            </w:r>
            <w:r w:rsidR="007D34D2" w:rsidRPr="008544B3">
              <w:rPr>
                <w:rFonts w:eastAsia="Times New Roman" w:cstheme="minorHAnsi"/>
                <w:color w:val="000000"/>
                <w:sz w:val="18"/>
                <w:szCs w:val="18"/>
                <w:lang w:eastAsia="it-IT"/>
              </w:rPr>
              <w:t>18</w:t>
            </w:r>
          </w:p>
        </w:tc>
        <w:tc>
          <w:tcPr>
            <w:tcW w:w="933" w:type="dxa"/>
            <w:noWrap/>
            <w:vAlign w:val="center"/>
            <w:hideMark/>
          </w:tcPr>
          <w:p w14:paraId="7F3C1675" w14:textId="04641550" w:rsidR="00497A2E" w:rsidRPr="008544B3" w:rsidRDefault="00497A2E"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3.</w:t>
            </w:r>
            <w:r w:rsidR="007D34D2" w:rsidRPr="008544B3">
              <w:rPr>
                <w:rFonts w:eastAsia="Times New Roman" w:cstheme="minorHAnsi"/>
                <w:color w:val="000000"/>
                <w:sz w:val="18"/>
                <w:szCs w:val="18"/>
                <w:lang w:eastAsia="it-IT"/>
              </w:rPr>
              <w:t>277</w:t>
            </w:r>
          </w:p>
        </w:tc>
        <w:tc>
          <w:tcPr>
            <w:tcW w:w="933" w:type="dxa"/>
            <w:noWrap/>
            <w:vAlign w:val="center"/>
            <w:hideMark/>
          </w:tcPr>
          <w:p w14:paraId="3F367B18" w14:textId="4032DEA2" w:rsidR="00497A2E" w:rsidRPr="008544B3" w:rsidRDefault="00497A2E"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1.</w:t>
            </w:r>
            <w:r w:rsidR="007D34D2" w:rsidRPr="008544B3">
              <w:rPr>
                <w:rFonts w:eastAsia="Times New Roman" w:cstheme="minorHAnsi"/>
                <w:color w:val="000000"/>
                <w:sz w:val="18"/>
                <w:szCs w:val="18"/>
                <w:lang w:eastAsia="it-IT"/>
              </w:rPr>
              <w:t>572</w:t>
            </w:r>
          </w:p>
        </w:tc>
        <w:tc>
          <w:tcPr>
            <w:tcW w:w="933" w:type="dxa"/>
            <w:noWrap/>
            <w:vAlign w:val="center"/>
            <w:hideMark/>
          </w:tcPr>
          <w:p w14:paraId="281D1379" w14:textId="11686F6B" w:rsidR="00497A2E" w:rsidRPr="008544B3" w:rsidRDefault="00497A2E"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2.2</w:t>
            </w:r>
            <w:r w:rsidR="007D34D2" w:rsidRPr="008544B3">
              <w:rPr>
                <w:rFonts w:eastAsia="Times New Roman" w:cstheme="minorHAnsi"/>
                <w:color w:val="000000"/>
                <w:sz w:val="18"/>
                <w:szCs w:val="18"/>
                <w:lang w:eastAsia="it-IT"/>
              </w:rPr>
              <w:t>1</w:t>
            </w:r>
            <w:r w:rsidRPr="008544B3">
              <w:rPr>
                <w:rFonts w:eastAsia="Times New Roman" w:cstheme="minorHAnsi"/>
                <w:color w:val="000000"/>
                <w:sz w:val="18"/>
                <w:szCs w:val="18"/>
                <w:lang w:eastAsia="it-IT"/>
              </w:rPr>
              <w:t>7</w:t>
            </w:r>
          </w:p>
        </w:tc>
        <w:tc>
          <w:tcPr>
            <w:tcW w:w="933" w:type="dxa"/>
            <w:noWrap/>
            <w:vAlign w:val="center"/>
            <w:hideMark/>
          </w:tcPr>
          <w:p w14:paraId="7E80D4EE" w14:textId="39861EE7" w:rsidR="00497A2E" w:rsidRPr="008544B3" w:rsidRDefault="00497A2E"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3.3</w:t>
            </w:r>
            <w:r w:rsidR="007D34D2" w:rsidRPr="008544B3">
              <w:rPr>
                <w:rFonts w:eastAsia="Times New Roman" w:cstheme="minorHAnsi"/>
                <w:color w:val="000000"/>
                <w:sz w:val="18"/>
                <w:szCs w:val="18"/>
                <w:lang w:eastAsia="it-IT"/>
              </w:rPr>
              <w:t>25</w:t>
            </w:r>
          </w:p>
        </w:tc>
        <w:tc>
          <w:tcPr>
            <w:tcW w:w="933" w:type="dxa"/>
            <w:noWrap/>
            <w:vAlign w:val="center"/>
            <w:hideMark/>
          </w:tcPr>
          <w:p w14:paraId="2F75B5B5" w14:textId="55956FB9" w:rsidR="00497A2E" w:rsidRPr="008544B3" w:rsidRDefault="007D34D2"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19</w:t>
            </w:r>
          </w:p>
        </w:tc>
        <w:tc>
          <w:tcPr>
            <w:tcW w:w="934" w:type="dxa"/>
            <w:noWrap/>
            <w:vAlign w:val="center"/>
            <w:hideMark/>
          </w:tcPr>
          <w:p w14:paraId="51C8B559" w14:textId="49545A2D" w:rsidR="00497A2E" w:rsidRPr="008544B3" w:rsidRDefault="00497A2E" w:rsidP="00622937">
            <w:pPr>
              <w:spacing w:after="0" w:line="240" w:lineRule="auto"/>
              <w:ind w:left="-360" w:right="210"/>
              <w:jc w:val="right"/>
              <w:rPr>
                <w:rFonts w:eastAsia="Times New Roman" w:cstheme="minorHAnsi"/>
                <w:color w:val="000000"/>
                <w:sz w:val="18"/>
                <w:szCs w:val="18"/>
                <w:lang w:eastAsia="it-IT"/>
              </w:rPr>
            </w:pPr>
            <w:r w:rsidRPr="008544B3">
              <w:rPr>
                <w:rFonts w:eastAsia="Times New Roman" w:cstheme="minorHAnsi"/>
                <w:color w:val="000000"/>
                <w:sz w:val="18"/>
                <w:szCs w:val="18"/>
                <w:lang w:eastAsia="it-IT"/>
              </w:rPr>
              <w:t>1</w:t>
            </w:r>
            <w:r w:rsidR="007D34D2" w:rsidRPr="008544B3">
              <w:rPr>
                <w:rFonts w:eastAsia="Times New Roman" w:cstheme="minorHAnsi"/>
                <w:color w:val="000000"/>
                <w:sz w:val="18"/>
                <w:szCs w:val="18"/>
                <w:lang w:eastAsia="it-IT"/>
              </w:rPr>
              <w:t>3.951</w:t>
            </w:r>
          </w:p>
        </w:tc>
      </w:tr>
      <w:tr w:rsidR="00497A2E" w:rsidRPr="00371A8D" w14:paraId="14C7D71D" w14:textId="77777777" w:rsidTr="007F7E51">
        <w:trPr>
          <w:trHeight w:val="271"/>
          <w:jc w:val="center"/>
        </w:trPr>
        <w:tc>
          <w:tcPr>
            <w:tcW w:w="3542" w:type="dxa"/>
            <w:noWrap/>
            <w:vAlign w:val="center"/>
            <w:hideMark/>
          </w:tcPr>
          <w:p w14:paraId="465851DF" w14:textId="19C0B584"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Comuni capoluogo</w:t>
            </w:r>
          </w:p>
        </w:tc>
        <w:tc>
          <w:tcPr>
            <w:tcW w:w="933" w:type="dxa"/>
            <w:noWrap/>
            <w:vAlign w:val="center"/>
            <w:hideMark/>
          </w:tcPr>
          <w:p w14:paraId="4549B260"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177</w:t>
            </w:r>
          </w:p>
        </w:tc>
        <w:tc>
          <w:tcPr>
            <w:tcW w:w="933" w:type="dxa"/>
            <w:noWrap/>
            <w:vAlign w:val="center"/>
            <w:hideMark/>
          </w:tcPr>
          <w:p w14:paraId="374CE8F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551</w:t>
            </w:r>
          </w:p>
        </w:tc>
        <w:tc>
          <w:tcPr>
            <w:tcW w:w="933" w:type="dxa"/>
            <w:noWrap/>
            <w:vAlign w:val="center"/>
            <w:hideMark/>
          </w:tcPr>
          <w:p w14:paraId="1C92084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784</w:t>
            </w:r>
          </w:p>
        </w:tc>
        <w:tc>
          <w:tcPr>
            <w:tcW w:w="933" w:type="dxa"/>
            <w:noWrap/>
            <w:vAlign w:val="center"/>
            <w:hideMark/>
          </w:tcPr>
          <w:p w14:paraId="29543647"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262</w:t>
            </w:r>
          </w:p>
        </w:tc>
        <w:tc>
          <w:tcPr>
            <w:tcW w:w="933" w:type="dxa"/>
            <w:noWrap/>
            <w:vAlign w:val="center"/>
            <w:hideMark/>
          </w:tcPr>
          <w:p w14:paraId="1EB31B42"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340</w:t>
            </w:r>
          </w:p>
        </w:tc>
        <w:tc>
          <w:tcPr>
            <w:tcW w:w="933" w:type="dxa"/>
            <w:noWrap/>
            <w:vAlign w:val="center"/>
            <w:hideMark/>
          </w:tcPr>
          <w:p w14:paraId="5829882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1.337</w:t>
            </w:r>
          </w:p>
        </w:tc>
        <w:tc>
          <w:tcPr>
            <w:tcW w:w="933" w:type="dxa"/>
            <w:noWrap/>
            <w:vAlign w:val="center"/>
            <w:hideMark/>
          </w:tcPr>
          <w:p w14:paraId="4C59C79E"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w:t>
            </w:r>
          </w:p>
        </w:tc>
        <w:tc>
          <w:tcPr>
            <w:tcW w:w="934" w:type="dxa"/>
            <w:noWrap/>
            <w:vAlign w:val="center"/>
            <w:hideMark/>
          </w:tcPr>
          <w:p w14:paraId="2B4BC4C1"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3.452</w:t>
            </w:r>
          </w:p>
        </w:tc>
      </w:tr>
      <w:tr w:rsidR="00497A2E" w:rsidRPr="00371A8D" w14:paraId="665345F2" w14:textId="77777777" w:rsidTr="007F7E51">
        <w:trPr>
          <w:trHeight w:val="271"/>
          <w:jc w:val="center"/>
        </w:trPr>
        <w:tc>
          <w:tcPr>
            <w:tcW w:w="3542" w:type="dxa"/>
            <w:noWrap/>
            <w:vAlign w:val="center"/>
            <w:hideMark/>
          </w:tcPr>
          <w:p w14:paraId="51943373" w14:textId="15F9E81C"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Enti pubblici nazionali</w:t>
            </w:r>
          </w:p>
        </w:tc>
        <w:tc>
          <w:tcPr>
            <w:tcW w:w="933" w:type="dxa"/>
            <w:noWrap/>
            <w:vAlign w:val="center"/>
            <w:hideMark/>
          </w:tcPr>
          <w:p w14:paraId="3D869A4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12</w:t>
            </w:r>
          </w:p>
        </w:tc>
        <w:tc>
          <w:tcPr>
            <w:tcW w:w="933" w:type="dxa"/>
            <w:noWrap/>
            <w:vAlign w:val="center"/>
            <w:hideMark/>
          </w:tcPr>
          <w:p w14:paraId="6FDA0F1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14</w:t>
            </w:r>
          </w:p>
        </w:tc>
        <w:tc>
          <w:tcPr>
            <w:tcW w:w="933" w:type="dxa"/>
            <w:noWrap/>
            <w:vAlign w:val="center"/>
            <w:hideMark/>
          </w:tcPr>
          <w:p w14:paraId="1B815852"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18</w:t>
            </w:r>
          </w:p>
        </w:tc>
        <w:tc>
          <w:tcPr>
            <w:tcW w:w="933" w:type="dxa"/>
            <w:noWrap/>
            <w:vAlign w:val="center"/>
            <w:hideMark/>
          </w:tcPr>
          <w:p w14:paraId="4C26048D"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14</w:t>
            </w:r>
          </w:p>
        </w:tc>
        <w:tc>
          <w:tcPr>
            <w:tcW w:w="933" w:type="dxa"/>
            <w:noWrap/>
            <w:vAlign w:val="center"/>
            <w:hideMark/>
          </w:tcPr>
          <w:p w14:paraId="698968FE"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47</w:t>
            </w:r>
          </w:p>
        </w:tc>
        <w:tc>
          <w:tcPr>
            <w:tcW w:w="933" w:type="dxa"/>
            <w:noWrap/>
            <w:vAlign w:val="center"/>
            <w:hideMark/>
          </w:tcPr>
          <w:p w14:paraId="578DB4F5"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140</w:t>
            </w:r>
          </w:p>
        </w:tc>
        <w:tc>
          <w:tcPr>
            <w:tcW w:w="933" w:type="dxa"/>
            <w:noWrap/>
            <w:vAlign w:val="center"/>
            <w:hideMark/>
          </w:tcPr>
          <w:p w14:paraId="72640F4A"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03AB867E"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245</w:t>
            </w:r>
          </w:p>
        </w:tc>
      </w:tr>
      <w:tr w:rsidR="00497A2E" w:rsidRPr="00371A8D" w14:paraId="0ED82450" w14:textId="77777777" w:rsidTr="007F7E51">
        <w:trPr>
          <w:trHeight w:val="271"/>
          <w:jc w:val="center"/>
        </w:trPr>
        <w:tc>
          <w:tcPr>
            <w:tcW w:w="3542" w:type="dxa"/>
            <w:noWrap/>
            <w:vAlign w:val="center"/>
            <w:hideMark/>
          </w:tcPr>
          <w:p w14:paraId="23AF3B45" w14:textId="51FB4F8B"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Province</w:t>
            </w:r>
          </w:p>
        </w:tc>
        <w:tc>
          <w:tcPr>
            <w:tcW w:w="933" w:type="dxa"/>
            <w:noWrap/>
            <w:vAlign w:val="center"/>
            <w:hideMark/>
          </w:tcPr>
          <w:p w14:paraId="14817E31"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29</w:t>
            </w:r>
          </w:p>
        </w:tc>
        <w:tc>
          <w:tcPr>
            <w:tcW w:w="933" w:type="dxa"/>
            <w:noWrap/>
            <w:vAlign w:val="center"/>
            <w:hideMark/>
          </w:tcPr>
          <w:p w14:paraId="46D2D32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260</w:t>
            </w:r>
          </w:p>
        </w:tc>
        <w:tc>
          <w:tcPr>
            <w:tcW w:w="933" w:type="dxa"/>
            <w:noWrap/>
            <w:vAlign w:val="center"/>
            <w:hideMark/>
          </w:tcPr>
          <w:p w14:paraId="20FB3F3C"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288</w:t>
            </w:r>
          </w:p>
        </w:tc>
        <w:tc>
          <w:tcPr>
            <w:tcW w:w="933" w:type="dxa"/>
            <w:noWrap/>
            <w:vAlign w:val="center"/>
            <w:hideMark/>
          </w:tcPr>
          <w:p w14:paraId="61B59FE3"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65</w:t>
            </w:r>
          </w:p>
        </w:tc>
        <w:tc>
          <w:tcPr>
            <w:tcW w:w="933" w:type="dxa"/>
            <w:noWrap/>
            <w:vAlign w:val="center"/>
            <w:hideMark/>
          </w:tcPr>
          <w:p w14:paraId="0FC39F0F"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171</w:t>
            </w:r>
          </w:p>
        </w:tc>
        <w:tc>
          <w:tcPr>
            <w:tcW w:w="933" w:type="dxa"/>
            <w:noWrap/>
            <w:vAlign w:val="center"/>
            <w:hideMark/>
          </w:tcPr>
          <w:p w14:paraId="5EB9C2E3"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418</w:t>
            </w:r>
          </w:p>
        </w:tc>
        <w:tc>
          <w:tcPr>
            <w:tcW w:w="933" w:type="dxa"/>
            <w:noWrap/>
            <w:vAlign w:val="center"/>
            <w:hideMark/>
          </w:tcPr>
          <w:p w14:paraId="1776606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335CEC0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1.231</w:t>
            </w:r>
          </w:p>
        </w:tc>
      </w:tr>
      <w:tr w:rsidR="00497A2E" w:rsidRPr="00371A8D" w14:paraId="7CC47F55" w14:textId="77777777" w:rsidTr="007F7E51">
        <w:trPr>
          <w:trHeight w:val="271"/>
          <w:jc w:val="center"/>
        </w:trPr>
        <w:tc>
          <w:tcPr>
            <w:tcW w:w="3542" w:type="dxa"/>
            <w:noWrap/>
            <w:vAlign w:val="center"/>
            <w:hideMark/>
          </w:tcPr>
          <w:p w14:paraId="14F5BB06" w14:textId="7F0FEA13"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 xml:space="preserve">Regioni e </w:t>
            </w:r>
            <w:r w:rsidR="007F53EF" w:rsidRPr="005E7B7F">
              <w:rPr>
                <w:rFonts w:eastAsia="Times New Roman" w:cstheme="minorHAnsi"/>
                <w:color w:val="000000"/>
                <w:sz w:val="20"/>
                <w:szCs w:val="22"/>
                <w:lang w:eastAsia="it-IT"/>
              </w:rPr>
              <w:t>P</w:t>
            </w:r>
            <w:r w:rsidRPr="005E7B7F">
              <w:rPr>
                <w:rFonts w:eastAsia="Times New Roman" w:cstheme="minorHAnsi"/>
                <w:color w:val="000000"/>
                <w:sz w:val="20"/>
                <w:szCs w:val="22"/>
                <w:lang w:eastAsia="it-IT"/>
              </w:rPr>
              <w:t xml:space="preserve">rovince autonome: </w:t>
            </w:r>
            <w:r w:rsidR="007F53EF" w:rsidRPr="005E7B7F">
              <w:rPr>
                <w:rFonts w:eastAsia="Times New Roman" w:cstheme="minorHAnsi"/>
                <w:color w:val="000000"/>
                <w:sz w:val="20"/>
                <w:szCs w:val="22"/>
                <w:lang w:eastAsia="it-IT"/>
              </w:rPr>
              <w:t>C</w:t>
            </w:r>
            <w:r w:rsidRPr="005E7B7F">
              <w:rPr>
                <w:rFonts w:eastAsia="Times New Roman" w:cstheme="minorHAnsi"/>
                <w:color w:val="000000"/>
                <w:sz w:val="20"/>
                <w:szCs w:val="22"/>
                <w:lang w:eastAsia="it-IT"/>
              </w:rPr>
              <w:t>onsigli</w:t>
            </w:r>
          </w:p>
        </w:tc>
        <w:tc>
          <w:tcPr>
            <w:tcW w:w="933" w:type="dxa"/>
            <w:noWrap/>
            <w:vAlign w:val="center"/>
            <w:hideMark/>
          </w:tcPr>
          <w:p w14:paraId="3214A43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6</w:t>
            </w:r>
          </w:p>
        </w:tc>
        <w:tc>
          <w:tcPr>
            <w:tcW w:w="933" w:type="dxa"/>
            <w:noWrap/>
            <w:vAlign w:val="center"/>
            <w:hideMark/>
          </w:tcPr>
          <w:p w14:paraId="5CED371C"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50</w:t>
            </w:r>
          </w:p>
        </w:tc>
        <w:tc>
          <w:tcPr>
            <w:tcW w:w="933" w:type="dxa"/>
            <w:noWrap/>
            <w:vAlign w:val="center"/>
            <w:hideMark/>
          </w:tcPr>
          <w:p w14:paraId="1368188C"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47</w:t>
            </w:r>
          </w:p>
        </w:tc>
        <w:tc>
          <w:tcPr>
            <w:tcW w:w="933" w:type="dxa"/>
            <w:noWrap/>
            <w:vAlign w:val="center"/>
            <w:hideMark/>
          </w:tcPr>
          <w:p w14:paraId="1B827181"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22</w:t>
            </w:r>
          </w:p>
        </w:tc>
        <w:tc>
          <w:tcPr>
            <w:tcW w:w="933" w:type="dxa"/>
            <w:noWrap/>
            <w:vAlign w:val="center"/>
            <w:hideMark/>
          </w:tcPr>
          <w:p w14:paraId="76490FA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94</w:t>
            </w:r>
          </w:p>
        </w:tc>
        <w:tc>
          <w:tcPr>
            <w:tcW w:w="933" w:type="dxa"/>
            <w:noWrap/>
            <w:vAlign w:val="center"/>
            <w:hideMark/>
          </w:tcPr>
          <w:p w14:paraId="6BEA061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209</w:t>
            </w:r>
          </w:p>
        </w:tc>
        <w:tc>
          <w:tcPr>
            <w:tcW w:w="933" w:type="dxa"/>
            <w:noWrap/>
            <w:vAlign w:val="center"/>
            <w:hideMark/>
          </w:tcPr>
          <w:p w14:paraId="0BF919A5"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6E598EB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428</w:t>
            </w:r>
          </w:p>
        </w:tc>
      </w:tr>
      <w:tr w:rsidR="00497A2E" w:rsidRPr="00371A8D" w14:paraId="2D5D9023" w14:textId="77777777" w:rsidTr="007F7E51">
        <w:trPr>
          <w:trHeight w:val="271"/>
          <w:jc w:val="center"/>
        </w:trPr>
        <w:tc>
          <w:tcPr>
            <w:tcW w:w="3542" w:type="dxa"/>
            <w:noWrap/>
            <w:vAlign w:val="center"/>
            <w:hideMark/>
          </w:tcPr>
          <w:p w14:paraId="1955C81B" w14:textId="64B95C00"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 xml:space="preserve">Regioni e </w:t>
            </w:r>
            <w:r w:rsidR="007F53EF" w:rsidRPr="005E7B7F">
              <w:rPr>
                <w:rFonts w:eastAsia="Times New Roman" w:cstheme="minorHAnsi"/>
                <w:color w:val="000000"/>
                <w:sz w:val="20"/>
                <w:szCs w:val="22"/>
                <w:lang w:eastAsia="it-IT"/>
              </w:rPr>
              <w:t>P</w:t>
            </w:r>
            <w:r w:rsidRPr="005E7B7F">
              <w:rPr>
                <w:rFonts w:eastAsia="Times New Roman" w:cstheme="minorHAnsi"/>
                <w:color w:val="000000"/>
                <w:sz w:val="20"/>
                <w:szCs w:val="22"/>
                <w:lang w:eastAsia="it-IT"/>
              </w:rPr>
              <w:t xml:space="preserve">rovince autonome: </w:t>
            </w:r>
            <w:r w:rsidR="007F53EF" w:rsidRPr="005E7B7F">
              <w:rPr>
                <w:rFonts w:eastAsia="Times New Roman" w:cstheme="minorHAnsi"/>
                <w:color w:val="000000"/>
                <w:sz w:val="20"/>
                <w:szCs w:val="22"/>
                <w:lang w:eastAsia="it-IT"/>
              </w:rPr>
              <w:t>G</w:t>
            </w:r>
            <w:r w:rsidRPr="005E7B7F">
              <w:rPr>
                <w:rFonts w:eastAsia="Times New Roman" w:cstheme="minorHAnsi"/>
                <w:color w:val="000000"/>
                <w:sz w:val="20"/>
                <w:szCs w:val="22"/>
                <w:lang w:eastAsia="it-IT"/>
              </w:rPr>
              <w:t>iunte</w:t>
            </w:r>
          </w:p>
        </w:tc>
        <w:tc>
          <w:tcPr>
            <w:tcW w:w="933" w:type="dxa"/>
            <w:noWrap/>
            <w:vAlign w:val="center"/>
            <w:hideMark/>
          </w:tcPr>
          <w:p w14:paraId="0AEA80C3"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16</w:t>
            </w:r>
          </w:p>
        </w:tc>
        <w:tc>
          <w:tcPr>
            <w:tcW w:w="933" w:type="dxa"/>
            <w:noWrap/>
            <w:vAlign w:val="center"/>
            <w:hideMark/>
          </w:tcPr>
          <w:p w14:paraId="615A8138"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118</w:t>
            </w:r>
          </w:p>
        </w:tc>
        <w:tc>
          <w:tcPr>
            <w:tcW w:w="933" w:type="dxa"/>
            <w:noWrap/>
            <w:vAlign w:val="center"/>
            <w:hideMark/>
          </w:tcPr>
          <w:p w14:paraId="681C2D03"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170</w:t>
            </w:r>
          </w:p>
        </w:tc>
        <w:tc>
          <w:tcPr>
            <w:tcW w:w="933" w:type="dxa"/>
            <w:noWrap/>
            <w:vAlign w:val="center"/>
            <w:hideMark/>
          </w:tcPr>
          <w:p w14:paraId="1BF7CCF8"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48</w:t>
            </w:r>
          </w:p>
        </w:tc>
        <w:tc>
          <w:tcPr>
            <w:tcW w:w="933" w:type="dxa"/>
            <w:noWrap/>
            <w:vAlign w:val="center"/>
            <w:hideMark/>
          </w:tcPr>
          <w:p w14:paraId="0C7F09C2"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163</w:t>
            </w:r>
          </w:p>
        </w:tc>
        <w:tc>
          <w:tcPr>
            <w:tcW w:w="933" w:type="dxa"/>
            <w:noWrap/>
            <w:vAlign w:val="center"/>
            <w:hideMark/>
          </w:tcPr>
          <w:p w14:paraId="00A60BC8"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949</w:t>
            </w:r>
          </w:p>
        </w:tc>
        <w:tc>
          <w:tcPr>
            <w:tcW w:w="933" w:type="dxa"/>
            <w:noWrap/>
            <w:vAlign w:val="center"/>
            <w:hideMark/>
          </w:tcPr>
          <w:p w14:paraId="7D1EA2E3"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1B5BD741"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1.464</w:t>
            </w:r>
          </w:p>
        </w:tc>
      </w:tr>
      <w:tr w:rsidR="00497A2E" w:rsidRPr="00371A8D" w14:paraId="72880886" w14:textId="77777777" w:rsidTr="007F7E51">
        <w:trPr>
          <w:trHeight w:val="271"/>
          <w:jc w:val="center"/>
        </w:trPr>
        <w:tc>
          <w:tcPr>
            <w:tcW w:w="3542" w:type="dxa"/>
            <w:noWrap/>
            <w:vAlign w:val="center"/>
            <w:hideMark/>
          </w:tcPr>
          <w:p w14:paraId="796F590A" w14:textId="77777777"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Sanità</w:t>
            </w:r>
          </w:p>
        </w:tc>
        <w:tc>
          <w:tcPr>
            <w:tcW w:w="933" w:type="dxa"/>
            <w:noWrap/>
            <w:vAlign w:val="center"/>
            <w:hideMark/>
          </w:tcPr>
          <w:p w14:paraId="3FB7DC07"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46</w:t>
            </w:r>
          </w:p>
        </w:tc>
        <w:tc>
          <w:tcPr>
            <w:tcW w:w="933" w:type="dxa"/>
            <w:noWrap/>
            <w:vAlign w:val="center"/>
            <w:hideMark/>
          </w:tcPr>
          <w:p w14:paraId="0B80DB14"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239</w:t>
            </w:r>
          </w:p>
        </w:tc>
        <w:tc>
          <w:tcPr>
            <w:tcW w:w="933" w:type="dxa"/>
            <w:noWrap/>
            <w:vAlign w:val="center"/>
            <w:hideMark/>
          </w:tcPr>
          <w:p w14:paraId="69613C45"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454</w:t>
            </w:r>
          </w:p>
        </w:tc>
        <w:tc>
          <w:tcPr>
            <w:tcW w:w="933" w:type="dxa"/>
            <w:noWrap/>
            <w:vAlign w:val="center"/>
            <w:hideMark/>
          </w:tcPr>
          <w:p w14:paraId="52521123"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380</w:t>
            </w:r>
          </w:p>
        </w:tc>
        <w:tc>
          <w:tcPr>
            <w:tcW w:w="933" w:type="dxa"/>
            <w:noWrap/>
            <w:vAlign w:val="center"/>
            <w:hideMark/>
          </w:tcPr>
          <w:p w14:paraId="31683F09"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1.163</w:t>
            </w:r>
          </w:p>
        </w:tc>
        <w:tc>
          <w:tcPr>
            <w:tcW w:w="933" w:type="dxa"/>
            <w:noWrap/>
            <w:vAlign w:val="center"/>
            <w:hideMark/>
          </w:tcPr>
          <w:p w14:paraId="07471583"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2.558</w:t>
            </w:r>
          </w:p>
        </w:tc>
        <w:tc>
          <w:tcPr>
            <w:tcW w:w="933" w:type="dxa"/>
            <w:noWrap/>
            <w:vAlign w:val="center"/>
            <w:hideMark/>
          </w:tcPr>
          <w:p w14:paraId="4D1102E1"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20A845BC"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4.840</w:t>
            </w:r>
          </w:p>
        </w:tc>
      </w:tr>
      <w:tr w:rsidR="00497A2E" w:rsidRPr="00371A8D" w14:paraId="76F7490A" w14:textId="77777777" w:rsidTr="007F7E51">
        <w:trPr>
          <w:trHeight w:val="271"/>
          <w:jc w:val="center"/>
        </w:trPr>
        <w:tc>
          <w:tcPr>
            <w:tcW w:w="3542" w:type="dxa"/>
            <w:noWrap/>
            <w:vAlign w:val="center"/>
            <w:hideMark/>
          </w:tcPr>
          <w:p w14:paraId="67BBE49A" w14:textId="754F7377" w:rsidR="00497A2E" w:rsidRPr="005E7B7F" w:rsidRDefault="00497A2E" w:rsidP="00B96169">
            <w:pPr>
              <w:spacing w:after="0" w:line="240" w:lineRule="auto"/>
              <w:jc w:val="both"/>
              <w:rPr>
                <w:rFonts w:eastAsia="Times New Roman" w:cstheme="minorHAnsi"/>
                <w:color w:val="000000"/>
                <w:sz w:val="20"/>
                <w:szCs w:val="22"/>
                <w:lang w:eastAsia="it-IT"/>
              </w:rPr>
            </w:pPr>
            <w:r w:rsidRPr="005E7B7F">
              <w:rPr>
                <w:rFonts w:eastAsia="Times New Roman" w:cstheme="minorHAnsi"/>
                <w:color w:val="000000"/>
                <w:sz w:val="20"/>
                <w:szCs w:val="22"/>
                <w:lang w:eastAsia="it-IT"/>
              </w:rPr>
              <w:t>Università pubbliche</w:t>
            </w:r>
          </w:p>
        </w:tc>
        <w:tc>
          <w:tcPr>
            <w:tcW w:w="933" w:type="dxa"/>
            <w:noWrap/>
            <w:vAlign w:val="center"/>
            <w:hideMark/>
          </w:tcPr>
          <w:p w14:paraId="2E3DE5C0"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21</w:t>
            </w:r>
          </w:p>
        </w:tc>
        <w:tc>
          <w:tcPr>
            <w:tcW w:w="933" w:type="dxa"/>
            <w:noWrap/>
            <w:vAlign w:val="center"/>
            <w:hideMark/>
          </w:tcPr>
          <w:p w14:paraId="17A3CF9E"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66</w:t>
            </w:r>
          </w:p>
        </w:tc>
        <w:tc>
          <w:tcPr>
            <w:tcW w:w="933" w:type="dxa"/>
            <w:noWrap/>
            <w:vAlign w:val="center"/>
            <w:hideMark/>
          </w:tcPr>
          <w:p w14:paraId="0260A436"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63</w:t>
            </w:r>
          </w:p>
        </w:tc>
        <w:tc>
          <w:tcPr>
            <w:tcW w:w="933" w:type="dxa"/>
            <w:noWrap/>
            <w:vAlign w:val="center"/>
            <w:hideMark/>
          </w:tcPr>
          <w:p w14:paraId="50886DDA"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34</w:t>
            </w:r>
          </w:p>
        </w:tc>
        <w:tc>
          <w:tcPr>
            <w:tcW w:w="933" w:type="dxa"/>
            <w:noWrap/>
            <w:vAlign w:val="center"/>
            <w:hideMark/>
          </w:tcPr>
          <w:p w14:paraId="1CEB33E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49</w:t>
            </w:r>
          </w:p>
        </w:tc>
        <w:tc>
          <w:tcPr>
            <w:tcW w:w="933" w:type="dxa"/>
            <w:noWrap/>
            <w:vAlign w:val="center"/>
            <w:hideMark/>
          </w:tcPr>
          <w:p w14:paraId="0633822F"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163</w:t>
            </w:r>
          </w:p>
        </w:tc>
        <w:tc>
          <w:tcPr>
            <w:tcW w:w="933" w:type="dxa"/>
            <w:noWrap/>
            <w:vAlign w:val="center"/>
            <w:hideMark/>
          </w:tcPr>
          <w:p w14:paraId="01160751"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0</w:t>
            </w:r>
          </w:p>
        </w:tc>
        <w:tc>
          <w:tcPr>
            <w:tcW w:w="934" w:type="dxa"/>
            <w:noWrap/>
            <w:vAlign w:val="center"/>
            <w:hideMark/>
          </w:tcPr>
          <w:p w14:paraId="4523516B" w14:textId="77777777" w:rsidR="00497A2E" w:rsidRPr="00371A8D" w:rsidRDefault="00497A2E" w:rsidP="00622937">
            <w:pPr>
              <w:spacing w:after="0" w:line="240" w:lineRule="auto"/>
              <w:ind w:left="-360" w:right="210"/>
              <w:jc w:val="right"/>
              <w:rPr>
                <w:rFonts w:eastAsia="Times New Roman" w:cstheme="minorHAnsi"/>
                <w:color w:val="000000"/>
                <w:sz w:val="18"/>
                <w:szCs w:val="18"/>
                <w:lang w:eastAsia="it-IT"/>
              </w:rPr>
            </w:pPr>
            <w:r w:rsidRPr="00371A8D">
              <w:rPr>
                <w:rFonts w:eastAsia="Times New Roman" w:cstheme="minorHAnsi"/>
                <w:color w:val="000000"/>
                <w:sz w:val="18"/>
                <w:szCs w:val="18"/>
                <w:lang w:eastAsia="it-IT"/>
              </w:rPr>
              <w:t>396</w:t>
            </w:r>
          </w:p>
        </w:tc>
      </w:tr>
      <w:tr w:rsidR="00497A2E" w:rsidRPr="00371A8D" w14:paraId="42A46E6C" w14:textId="77777777" w:rsidTr="007F7E51">
        <w:trPr>
          <w:trHeight w:val="271"/>
          <w:jc w:val="center"/>
        </w:trPr>
        <w:tc>
          <w:tcPr>
            <w:tcW w:w="3542" w:type="dxa"/>
            <w:shd w:val="clear" w:color="auto" w:fill="064899" w:themeFill="accent5" w:themeFillShade="BF"/>
            <w:noWrap/>
            <w:vAlign w:val="center"/>
            <w:hideMark/>
          </w:tcPr>
          <w:p w14:paraId="625B2A33" w14:textId="77777777" w:rsidR="00497A2E" w:rsidRPr="00371A8D" w:rsidRDefault="00497A2E" w:rsidP="00B96169">
            <w:pPr>
              <w:spacing w:after="0" w:line="240" w:lineRule="auto"/>
              <w:jc w:val="both"/>
              <w:rPr>
                <w:rFonts w:eastAsia="Times New Roman" w:cstheme="minorHAnsi"/>
                <w:b/>
                <w:bCs/>
                <w:color w:val="FFFFFF" w:themeColor="background1"/>
                <w:sz w:val="22"/>
                <w:lang w:eastAsia="it-IT"/>
              </w:rPr>
            </w:pPr>
            <w:r w:rsidRPr="00371A8D">
              <w:rPr>
                <w:rFonts w:eastAsia="Times New Roman" w:cstheme="minorHAnsi"/>
                <w:b/>
                <w:bCs/>
                <w:color w:val="FFFFFF" w:themeColor="background1"/>
                <w:sz w:val="22"/>
                <w:lang w:eastAsia="it-IT"/>
              </w:rPr>
              <w:t>Totale complessivo</w:t>
            </w:r>
          </w:p>
        </w:tc>
        <w:tc>
          <w:tcPr>
            <w:tcW w:w="933" w:type="dxa"/>
            <w:shd w:val="clear" w:color="auto" w:fill="064899" w:themeFill="accent5" w:themeFillShade="BF"/>
            <w:noWrap/>
            <w:vAlign w:val="center"/>
            <w:hideMark/>
          </w:tcPr>
          <w:p w14:paraId="5E6EC47C" w14:textId="2D32B0E4" w:rsidR="00497A2E" w:rsidRPr="008544B3" w:rsidRDefault="00497A2E"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1.5</w:t>
            </w:r>
            <w:r w:rsidR="008F05E5" w:rsidRPr="008544B3">
              <w:rPr>
                <w:rFonts w:eastAsia="Times New Roman" w:cstheme="minorHAnsi"/>
                <w:b/>
                <w:bCs/>
                <w:color w:val="FFFFFF" w:themeColor="background1"/>
                <w:sz w:val="18"/>
                <w:szCs w:val="18"/>
                <w:lang w:eastAsia="it-IT"/>
              </w:rPr>
              <w:t>21</w:t>
            </w:r>
          </w:p>
        </w:tc>
        <w:tc>
          <w:tcPr>
            <w:tcW w:w="933" w:type="dxa"/>
            <w:shd w:val="clear" w:color="auto" w:fill="064899" w:themeFill="accent5" w:themeFillShade="BF"/>
            <w:noWrap/>
            <w:vAlign w:val="center"/>
            <w:hideMark/>
          </w:tcPr>
          <w:p w14:paraId="5A74C0B5" w14:textId="38F27172" w:rsidR="00497A2E" w:rsidRPr="008544B3" w:rsidRDefault="00497A2E"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4.</w:t>
            </w:r>
            <w:r w:rsidR="008F05E5" w:rsidRPr="008544B3">
              <w:rPr>
                <w:rFonts w:eastAsia="Times New Roman" w:cstheme="minorHAnsi"/>
                <w:b/>
                <w:bCs/>
                <w:color w:val="FFFFFF" w:themeColor="background1"/>
                <w:sz w:val="18"/>
                <w:szCs w:val="18"/>
                <w:lang w:eastAsia="it-IT"/>
              </w:rPr>
              <w:t>180</w:t>
            </w:r>
          </w:p>
        </w:tc>
        <w:tc>
          <w:tcPr>
            <w:tcW w:w="933" w:type="dxa"/>
            <w:shd w:val="clear" w:color="auto" w:fill="064899" w:themeFill="accent5" w:themeFillShade="BF"/>
            <w:noWrap/>
            <w:vAlign w:val="center"/>
            <w:hideMark/>
          </w:tcPr>
          <w:p w14:paraId="4C11BCAA" w14:textId="6E8CF3C8" w:rsidR="00497A2E" w:rsidRPr="008544B3" w:rsidRDefault="00497A2E"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6.</w:t>
            </w:r>
            <w:r w:rsidR="008F05E5" w:rsidRPr="008544B3">
              <w:rPr>
                <w:rFonts w:eastAsia="Times New Roman" w:cstheme="minorHAnsi"/>
                <w:b/>
                <w:bCs/>
                <w:color w:val="FFFFFF" w:themeColor="background1"/>
                <w:sz w:val="18"/>
                <w:szCs w:val="18"/>
                <w:lang w:eastAsia="it-IT"/>
              </w:rPr>
              <w:t>282</w:t>
            </w:r>
          </w:p>
        </w:tc>
        <w:tc>
          <w:tcPr>
            <w:tcW w:w="933" w:type="dxa"/>
            <w:shd w:val="clear" w:color="auto" w:fill="064899" w:themeFill="accent5" w:themeFillShade="BF"/>
            <w:noWrap/>
            <w:vAlign w:val="center"/>
            <w:hideMark/>
          </w:tcPr>
          <w:p w14:paraId="5F7FA896" w14:textId="62C233C7" w:rsidR="00497A2E" w:rsidRPr="008544B3" w:rsidRDefault="00497A2E"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2.</w:t>
            </w:r>
            <w:r w:rsidR="008F05E5" w:rsidRPr="008544B3">
              <w:rPr>
                <w:rFonts w:eastAsia="Times New Roman" w:cstheme="minorHAnsi"/>
                <w:b/>
                <w:bCs/>
                <w:color w:val="FFFFFF" w:themeColor="background1"/>
                <w:sz w:val="18"/>
                <w:szCs w:val="18"/>
                <w:lang w:eastAsia="it-IT"/>
              </w:rPr>
              <w:t>822</w:t>
            </w:r>
          </w:p>
        </w:tc>
        <w:tc>
          <w:tcPr>
            <w:tcW w:w="933" w:type="dxa"/>
            <w:shd w:val="clear" w:color="auto" w:fill="064899" w:themeFill="accent5" w:themeFillShade="BF"/>
            <w:noWrap/>
            <w:vAlign w:val="center"/>
            <w:hideMark/>
          </w:tcPr>
          <w:p w14:paraId="3F7372BC" w14:textId="0502B74D" w:rsidR="00497A2E" w:rsidRPr="008544B3" w:rsidRDefault="00497A2E"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5.0</w:t>
            </w:r>
            <w:r w:rsidR="008F05E5" w:rsidRPr="008544B3">
              <w:rPr>
                <w:rFonts w:eastAsia="Times New Roman" w:cstheme="minorHAnsi"/>
                <w:b/>
                <w:bCs/>
                <w:color w:val="FFFFFF" w:themeColor="background1"/>
                <w:sz w:val="18"/>
                <w:szCs w:val="18"/>
                <w:lang w:eastAsia="it-IT"/>
              </w:rPr>
              <w:t>03</w:t>
            </w:r>
          </w:p>
        </w:tc>
        <w:tc>
          <w:tcPr>
            <w:tcW w:w="933" w:type="dxa"/>
            <w:shd w:val="clear" w:color="auto" w:fill="064899" w:themeFill="accent5" w:themeFillShade="BF"/>
            <w:noWrap/>
            <w:vAlign w:val="center"/>
            <w:hideMark/>
          </w:tcPr>
          <w:p w14:paraId="4B0573E2" w14:textId="749EC3A6" w:rsidR="00497A2E" w:rsidRPr="008544B3" w:rsidRDefault="00497A2E"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11.3</w:t>
            </w:r>
            <w:r w:rsidR="008F05E5" w:rsidRPr="008544B3">
              <w:rPr>
                <w:rFonts w:eastAsia="Times New Roman" w:cstheme="minorHAnsi"/>
                <w:b/>
                <w:bCs/>
                <w:color w:val="FFFFFF" w:themeColor="background1"/>
                <w:sz w:val="18"/>
                <w:szCs w:val="18"/>
                <w:lang w:eastAsia="it-IT"/>
              </w:rPr>
              <w:t>52</w:t>
            </w:r>
          </w:p>
        </w:tc>
        <w:tc>
          <w:tcPr>
            <w:tcW w:w="933" w:type="dxa"/>
            <w:shd w:val="clear" w:color="auto" w:fill="064899" w:themeFill="accent5" w:themeFillShade="BF"/>
            <w:noWrap/>
            <w:vAlign w:val="center"/>
            <w:hideMark/>
          </w:tcPr>
          <w:p w14:paraId="2B3B79EC" w14:textId="1009545D" w:rsidR="00497A2E" w:rsidRPr="008544B3" w:rsidRDefault="00497A2E"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2</w:t>
            </w:r>
            <w:r w:rsidR="008F05E5" w:rsidRPr="008544B3">
              <w:rPr>
                <w:rFonts w:eastAsia="Times New Roman" w:cstheme="minorHAnsi"/>
                <w:b/>
                <w:bCs/>
                <w:color w:val="FFFFFF" w:themeColor="background1"/>
                <w:sz w:val="18"/>
                <w:szCs w:val="18"/>
                <w:lang w:eastAsia="it-IT"/>
              </w:rPr>
              <w:t>1</w:t>
            </w:r>
          </w:p>
        </w:tc>
        <w:tc>
          <w:tcPr>
            <w:tcW w:w="934" w:type="dxa"/>
            <w:shd w:val="clear" w:color="auto" w:fill="064899" w:themeFill="accent5" w:themeFillShade="BF"/>
            <w:noWrap/>
            <w:vAlign w:val="center"/>
            <w:hideMark/>
          </w:tcPr>
          <w:p w14:paraId="23C11DE4" w14:textId="24ECB3D5" w:rsidR="00497A2E" w:rsidRPr="008544B3" w:rsidRDefault="008F05E5" w:rsidP="00622937">
            <w:pPr>
              <w:spacing w:after="0" w:line="240" w:lineRule="auto"/>
              <w:ind w:left="-360" w:right="210"/>
              <w:jc w:val="right"/>
              <w:rPr>
                <w:rFonts w:eastAsia="Times New Roman" w:cstheme="minorHAnsi"/>
                <w:b/>
                <w:bCs/>
                <w:color w:val="FFFFFF" w:themeColor="background1"/>
                <w:sz w:val="18"/>
                <w:szCs w:val="18"/>
                <w:lang w:eastAsia="it-IT"/>
              </w:rPr>
            </w:pPr>
            <w:r w:rsidRPr="008544B3">
              <w:rPr>
                <w:rFonts w:eastAsia="Times New Roman" w:cstheme="minorHAnsi"/>
                <w:b/>
                <w:bCs/>
                <w:color w:val="FFFFFF" w:themeColor="background1"/>
                <w:sz w:val="18"/>
                <w:szCs w:val="18"/>
                <w:lang w:eastAsia="it-IT"/>
              </w:rPr>
              <w:t>31.181</w:t>
            </w:r>
          </w:p>
        </w:tc>
      </w:tr>
    </w:tbl>
    <w:p w14:paraId="23C12F2F" w14:textId="77777777" w:rsidR="00030BF1" w:rsidRPr="00C532DD" w:rsidRDefault="00030BF1" w:rsidP="00B96169">
      <w:pPr>
        <w:jc w:val="both"/>
        <w:rPr>
          <w:rFonts w:cstheme="minorHAnsi"/>
        </w:rPr>
      </w:pPr>
    </w:p>
    <w:p w14:paraId="7B5FCE9C" w14:textId="322CA389" w:rsidR="00C532DD" w:rsidRPr="00C532DD" w:rsidRDefault="00C532DD" w:rsidP="00B96169">
      <w:pPr>
        <w:jc w:val="both"/>
        <w:rPr>
          <w:rFonts w:cstheme="minorHAnsi"/>
        </w:rPr>
      </w:pPr>
      <w:r w:rsidRPr="00C532DD">
        <w:rPr>
          <w:rFonts w:cstheme="minorHAnsi"/>
        </w:rPr>
        <w:t xml:space="preserve">Nel complesso, i dati evidenziano come il processo di </w:t>
      </w:r>
      <w:r w:rsidR="00254469">
        <w:rPr>
          <w:rFonts w:cstheme="minorHAnsi"/>
        </w:rPr>
        <w:t xml:space="preserve">ammodernamento </w:t>
      </w:r>
      <w:r w:rsidRPr="00C532DD">
        <w:rPr>
          <w:rFonts w:cstheme="minorHAnsi"/>
        </w:rPr>
        <w:t>del parco veicoli pubblico sia già in un</w:t>
      </w:r>
      <w:r w:rsidR="00254469">
        <w:rPr>
          <w:rFonts w:cstheme="minorHAnsi"/>
        </w:rPr>
        <w:t xml:space="preserve">a fase </w:t>
      </w:r>
      <w:r w:rsidRPr="00C532DD">
        <w:rPr>
          <w:rFonts w:cstheme="minorHAnsi"/>
        </w:rPr>
        <w:t>avanzat</w:t>
      </w:r>
      <w:r w:rsidR="00254469">
        <w:rPr>
          <w:rFonts w:cstheme="minorHAnsi"/>
        </w:rPr>
        <w:t>a</w:t>
      </w:r>
      <w:r w:rsidRPr="00C532DD">
        <w:rPr>
          <w:rFonts w:cstheme="minorHAnsi"/>
        </w:rPr>
        <w:t xml:space="preserve">, con una </w:t>
      </w:r>
      <w:r w:rsidR="00254469">
        <w:rPr>
          <w:rFonts w:cstheme="minorHAnsi"/>
        </w:rPr>
        <w:t>netta</w:t>
      </w:r>
      <w:r w:rsidR="00254469" w:rsidRPr="00C532DD">
        <w:rPr>
          <w:rFonts w:cstheme="minorHAnsi"/>
        </w:rPr>
        <w:t xml:space="preserve"> </w:t>
      </w:r>
      <w:r w:rsidRPr="00C532DD">
        <w:rPr>
          <w:rFonts w:cstheme="minorHAnsi"/>
        </w:rPr>
        <w:t>prevalenza di mezzi Euro 6 e una consistente quota di</w:t>
      </w:r>
      <w:r w:rsidR="00054870">
        <w:rPr>
          <w:rFonts w:cstheme="minorHAnsi"/>
        </w:rPr>
        <w:t xml:space="preserve"> veicoli di recente</w:t>
      </w:r>
      <w:r w:rsidRPr="00C532DD">
        <w:rPr>
          <w:rFonts w:cstheme="minorHAnsi"/>
        </w:rPr>
        <w:t xml:space="preserve"> immatricolazion</w:t>
      </w:r>
      <w:r w:rsidR="00054870">
        <w:rPr>
          <w:rFonts w:cstheme="minorHAnsi"/>
        </w:rPr>
        <w:t>e</w:t>
      </w:r>
      <w:r w:rsidRPr="00C532DD">
        <w:rPr>
          <w:rFonts w:cstheme="minorHAnsi"/>
        </w:rPr>
        <w:t xml:space="preserve">. Tuttavia, la presenza di </w:t>
      </w:r>
      <w:r w:rsidR="00C87AF5" w:rsidRPr="008544B3">
        <w:rPr>
          <w:rFonts w:cstheme="minorHAnsi"/>
        </w:rPr>
        <w:t>10.</w:t>
      </w:r>
      <w:r w:rsidR="008F05E5" w:rsidRPr="008544B3">
        <w:rPr>
          <w:rFonts w:cstheme="minorHAnsi"/>
        </w:rPr>
        <w:t>730</w:t>
      </w:r>
      <w:r w:rsidR="00C87AF5" w:rsidRPr="008544B3">
        <w:rPr>
          <w:rFonts w:cstheme="minorHAnsi"/>
        </w:rPr>
        <w:t xml:space="preserve"> </w:t>
      </w:r>
      <w:r w:rsidRPr="00C532DD">
        <w:rPr>
          <w:rFonts w:cstheme="minorHAnsi"/>
        </w:rPr>
        <w:t xml:space="preserve">veicoli appartenenti alle classi Euro 0-4 </w:t>
      </w:r>
      <w:r w:rsidR="00054870">
        <w:rPr>
          <w:rFonts w:cstheme="minorHAnsi"/>
        </w:rPr>
        <w:t xml:space="preserve">indica il permanere </w:t>
      </w:r>
      <w:r w:rsidRPr="00C532DD">
        <w:rPr>
          <w:rFonts w:cstheme="minorHAnsi"/>
        </w:rPr>
        <w:t>di margini</w:t>
      </w:r>
      <w:r w:rsidR="00622937">
        <w:rPr>
          <w:rFonts w:cstheme="minorHAnsi"/>
        </w:rPr>
        <w:t xml:space="preserve"> </w:t>
      </w:r>
      <w:r w:rsidR="003905EE">
        <w:rPr>
          <w:rFonts w:cstheme="minorHAnsi"/>
        </w:rPr>
        <w:t>ancora significativi di adeguamento</w:t>
      </w:r>
      <w:r w:rsidRPr="00C532DD">
        <w:rPr>
          <w:rFonts w:cstheme="minorHAnsi"/>
        </w:rPr>
        <w:t xml:space="preserve">, </w:t>
      </w:r>
      <w:r w:rsidR="00054870">
        <w:rPr>
          <w:rFonts w:cstheme="minorHAnsi"/>
        </w:rPr>
        <w:t xml:space="preserve">in particolare </w:t>
      </w:r>
      <w:r w:rsidRPr="00C532DD">
        <w:rPr>
          <w:rFonts w:cstheme="minorHAnsi"/>
        </w:rPr>
        <w:t xml:space="preserve">presso le amministrazioni locali, </w:t>
      </w:r>
      <w:r w:rsidR="00054870">
        <w:rPr>
          <w:rFonts w:cstheme="minorHAnsi"/>
        </w:rPr>
        <w:t xml:space="preserve">che rappresentano la componente più numerosa </w:t>
      </w:r>
      <w:r w:rsidRPr="00C532DD">
        <w:rPr>
          <w:rFonts w:cstheme="minorHAnsi"/>
        </w:rPr>
        <w:t>del parco veicol</w:t>
      </w:r>
      <w:r w:rsidR="00054870">
        <w:rPr>
          <w:rFonts w:cstheme="minorHAnsi"/>
        </w:rPr>
        <w:t>are</w:t>
      </w:r>
      <w:r w:rsidRPr="00C532DD">
        <w:rPr>
          <w:rFonts w:cstheme="minorHAnsi"/>
        </w:rPr>
        <w:t xml:space="preserve"> nazionale</w:t>
      </w:r>
      <w:r w:rsidR="00054870">
        <w:rPr>
          <w:rFonts w:cstheme="minorHAnsi"/>
        </w:rPr>
        <w:t>.</w:t>
      </w:r>
    </w:p>
    <w:p w14:paraId="2AB6A305" w14:textId="77777777" w:rsidR="00C532DD" w:rsidRDefault="00C532DD" w:rsidP="00B96169">
      <w:pPr>
        <w:jc w:val="both"/>
        <w:rPr>
          <w:rFonts w:cstheme="minorHAnsi"/>
          <w:b/>
          <w:bCs/>
        </w:rPr>
      </w:pPr>
    </w:p>
    <w:p w14:paraId="6F2AF57B" w14:textId="77777777" w:rsidR="00C532DD" w:rsidRPr="005867DD" w:rsidRDefault="00C532DD" w:rsidP="00B96169">
      <w:pPr>
        <w:jc w:val="both"/>
        <w:rPr>
          <w:rFonts w:cstheme="minorHAnsi"/>
          <w:b/>
          <w:bCs/>
        </w:rPr>
      </w:pPr>
    </w:p>
    <w:p w14:paraId="0BA7B99E" w14:textId="77777777" w:rsidR="00C532DD" w:rsidRDefault="00C532DD" w:rsidP="00B96169">
      <w:pPr>
        <w:jc w:val="both"/>
        <w:rPr>
          <w:rFonts w:cstheme="minorHAnsi"/>
        </w:rPr>
      </w:pPr>
    </w:p>
    <w:p w14:paraId="6106EBBB" w14:textId="77777777" w:rsidR="00C532DD" w:rsidRDefault="00C532DD" w:rsidP="00B96169">
      <w:pPr>
        <w:jc w:val="both"/>
        <w:rPr>
          <w:rFonts w:cstheme="minorHAnsi"/>
        </w:rPr>
      </w:pPr>
    </w:p>
    <w:p w14:paraId="5317F28E" w14:textId="3C88A3F6" w:rsidR="00B45B4C" w:rsidRDefault="00B45B4C" w:rsidP="00B96169">
      <w:pPr>
        <w:jc w:val="both"/>
        <w:rPr>
          <w:rFonts w:eastAsia="Calibri" w:cstheme="minorHAnsi"/>
          <w:b/>
          <w:bCs/>
          <w:caps/>
          <w:color w:val="205098"/>
          <w:kern w:val="40"/>
          <w:sz w:val="32"/>
          <w:szCs w:val="32"/>
          <w:lang w:eastAsia="ar-SA"/>
        </w:rPr>
      </w:pPr>
      <w:r>
        <w:rPr>
          <w:rFonts w:cstheme="minorHAnsi"/>
        </w:rPr>
        <w:br w:type="page"/>
      </w:r>
    </w:p>
    <w:p w14:paraId="52D5E91E" w14:textId="5CCFFD13" w:rsidR="00AB1814" w:rsidRPr="009D25AF" w:rsidRDefault="009C337B" w:rsidP="009D25AF">
      <w:pPr>
        <w:pStyle w:val="Titolo1"/>
        <w:jc w:val="both"/>
        <w:rPr>
          <w:rFonts w:cstheme="minorHAnsi"/>
          <w:b/>
          <w:bCs/>
          <w:sz w:val="32"/>
          <w:szCs w:val="32"/>
        </w:rPr>
      </w:pPr>
      <w:bookmarkStart w:id="11" w:name="_Toc236310284"/>
      <w:r w:rsidRPr="009D25AF">
        <w:rPr>
          <w:rFonts w:cstheme="minorHAnsi"/>
          <w:b/>
          <w:bCs/>
          <w:sz w:val="32"/>
          <w:szCs w:val="32"/>
        </w:rPr>
        <w:lastRenderedPageBreak/>
        <w:t>A</w:t>
      </w:r>
      <w:bookmarkEnd w:id="8"/>
      <w:r w:rsidR="00E738C2" w:rsidRPr="009D25AF">
        <w:rPr>
          <w:rFonts w:cstheme="minorHAnsi"/>
          <w:b/>
          <w:bCs/>
          <w:sz w:val="32"/>
          <w:szCs w:val="32"/>
        </w:rPr>
        <w:t>ppendice</w:t>
      </w:r>
      <w:bookmarkEnd w:id="11"/>
    </w:p>
    <w:p w14:paraId="2D897BA8" w14:textId="54C3F0A8" w:rsidR="00AB1814" w:rsidRPr="00C615F6" w:rsidRDefault="00AB1814" w:rsidP="00B96169">
      <w:pPr>
        <w:jc w:val="both"/>
        <w:rPr>
          <w:rFonts w:cstheme="minorHAnsi"/>
        </w:rPr>
      </w:pPr>
      <w:r w:rsidRPr="00C615F6">
        <w:rPr>
          <w:rFonts w:cstheme="minorHAnsi"/>
        </w:rPr>
        <w:t>In</w:t>
      </w:r>
      <w:r w:rsidRPr="007F7E51">
        <w:rPr>
          <w:rFonts w:cstheme="minorHAnsi"/>
          <w:bCs/>
        </w:rPr>
        <w:t xml:space="preserve"> Appendice</w:t>
      </w:r>
      <w:r w:rsidRPr="00C615F6">
        <w:rPr>
          <w:rFonts w:cstheme="minorHAnsi"/>
          <w:b/>
        </w:rPr>
        <w:t xml:space="preserve"> </w:t>
      </w:r>
      <w:r w:rsidR="0077407B" w:rsidRPr="0077407B">
        <w:rPr>
          <w:rFonts w:cstheme="minorHAnsi"/>
          <w:bCs/>
        </w:rPr>
        <w:t>sono riportati</w:t>
      </w:r>
      <w:r w:rsidR="0077407B">
        <w:rPr>
          <w:rFonts w:cstheme="minorHAnsi"/>
          <w:b/>
        </w:rPr>
        <w:t xml:space="preserve"> </w:t>
      </w:r>
      <w:r w:rsidRPr="00C615F6">
        <w:rPr>
          <w:rFonts w:cstheme="minorHAnsi"/>
        </w:rPr>
        <w:t>gli elenchi delle amministrazioni rispondenti e non rispondenti e i dati relativi alla modalità di utilizzo e titolo di possesso per le singole amministrazioni, classificate per tipologia.</w:t>
      </w:r>
    </w:p>
    <w:p w14:paraId="0D36138C" w14:textId="77777777" w:rsidR="00AB1814" w:rsidRPr="00C615F6" w:rsidRDefault="00AB1814" w:rsidP="00B96169">
      <w:pPr>
        <w:jc w:val="both"/>
        <w:rPr>
          <w:rFonts w:cstheme="minorHAnsi"/>
        </w:rPr>
      </w:pPr>
      <w:r w:rsidRPr="00C615F6">
        <w:rPr>
          <w:rFonts w:cstheme="minorHAnsi"/>
        </w:rPr>
        <w:br w:type="page"/>
      </w:r>
    </w:p>
    <w:p w14:paraId="39AD5146" w14:textId="77777777" w:rsidR="00AB1814" w:rsidRPr="00C615F6" w:rsidRDefault="00AB1814" w:rsidP="00B96169">
      <w:pPr>
        <w:jc w:val="both"/>
        <w:rPr>
          <w:rFonts w:cstheme="minorHAnsi"/>
        </w:rPr>
      </w:pPr>
      <w:r w:rsidRPr="00C615F6">
        <w:rPr>
          <w:rFonts w:cstheme="minorHAnsi"/>
          <w:noProof/>
          <w:lang w:eastAsia="it-IT"/>
        </w:rPr>
        <w:lastRenderedPageBreak/>
        <mc:AlternateContent>
          <mc:Choice Requires="wps">
            <w:drawing>
              <wp:anchor distT="4294967293" distB="4294967293" distL="114300" distR="114300" simplePos="0" relativeHeight="251664384" behindDoc="0" locked="0" layoutInCell="1" allowOverlap="1" wp14:anchorId="5A0A4D8C" wp14:editId="584DD903">
                <wp:simplePos x="0" y="0"/>
                <wp:positionH relativeFrom="column">
                  <wp:posOffset>70485</wp:posOffset>
                </wp:positionH>
                <wp:positionV relativeFrom="paragraph">
                  <wp:posOffset>139064</wp:posOffset>
                </wp:positionV>
                <wp:extent cx="2362200" cy="0"/>
                <wp:effectExtent l="0" t="0" r="19050" b="19050"/>
                <wp:wrapNone/>
                <wp:docPr id="4"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362200" cy="0"/>
                        </a:xfrm>
                        <a:prstGeom prst="line">
                          <a:avLst/>
                        </a:prstGeom>
                        <a:noFill/>
                        <a:ln w="9525">
                          <a:solidFill>
                            <a:srgbClr val="3E8494"/>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2793D2" id="Connettore 1 2" o:spid="_x0000_s1026" style="position:absolute;flip:y;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5pt,10.95pt" to="191.5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" strokecolor="#3e8494"/>
            </w:pict>
          </mc:Fallback>
        </mc:AlternateContent>
      </w:r>
    </w:p>
    <w:p w14:paraId="4913B56F" w14:textId="77777777" w:rsidR="00AB1814" w:rsidRPr="00C615F6" w:rsidRDefault="00AB1814" w:rsidP="00B96169">
      <w:pPr>
        <w:jc w:val="both"/>
        <w:rPr>
          <w:rFonts w:cstheme="minorHAnsi"/>
          <w:b/>
          <w:color w:val="3E8494"/>
          <w:sz w:val="20"/>
          <w:szCs w:val="20"/>
        </w:rPr>
      </w:pPr>
      <w:r w:rsidRPr="00C615F6">
        <w:rPr>
          <w:rFonts w:cstheme="minorHAnsi"/>
          <w:b/>
          <w:color w:val="3E8494"/>
          <w:sz w:val="20"/>
          <w:szCs w:val="20"/>
        </w:rPr>
        <w:t>Nota</w:t>
      </w:r>
    </w:p>
    <w:p w14:paraId="14243659" w14:textId="77777777" w:rsidR="00AB1814" w:rsidRPr="006D7419" w:rsidRDefault="00AB1814" w:rsidP="00B96169">
      <w:pPr>
        <w:pStyle w:val="Testonotadichiusura"/>
        <w:jc w:val="both"/>
        <w:rPr>
          <w:rFonts w:cstheme="minorHAnsi"/>
        </w:rPr>
      </w:pPr>
      <w:r w:rsidRPr="006D7419">
        <w:rPr>
          <w:rFonts w:cstheme="minorHAnsi"/>
        </w:rPr>
        <w:t xml:space="preserve">Nella categoria </w:t>
      </w:r>
      <w:r w:rsidRPr="006D7419">
        <w:rPr>
          <w:rFonts w:cstheme="minorHAnsi"/>
          <w:i/>
          <w:iCs/>
        </w:rPr>
        <w:t>Enti pubblici nazionali</w:t>
      </w:r>
      <w:r w:rsidRPr="006D7419">
        <w:rPr>
          <w:rFonts w:cstheme="minorHAnsi"/>
        </w:rPr>
        <w:t xml:space="preserve"> sono state considerate le seguenti tipologie ISTAT:</w:t>
      </w:r>
    </w:p>
    <w:tbl>
      <w:tblPr>
        <w:tblW w:w="8250" w:type="dxa"/>
        <w:tblCellMar>
          <w:left w:w="70" w:type="dxa"/>
          <w:right w:w="70" w:type="dxa"/>
        </w:tblCellMar>
        <w:tblLook w:val="04A0" w:firstRow="1" w:lastRow="0" w:firstColumn="1" w:lastColumn="0" w:noHBand="0" w:noVBand="1"/>
      </w:tblPr>
      <w:tblGrid>
        <w:gridCol w:w="8250"/>
      </w:tblGrid>
      <w:tr w:rsidR="00AB1814" w:rsidRPr="006D7419" w14:paraId="28BEF0CD" w14:textId="77777777" w:rsidTr="00894BB9">
        <w:trPr>
          <w:trHeight w:val="300"/>
        </w:trPr>
        <w:tc>
          <w:tcPr>
            <w:tcW w:w="8250" w:type="dxa"/>
            <w:tcBorders>
              <w:top w:val="nil"/>
              <w:left w:val="nil"/>
              <w:bottom w:val="nil"/>
              <w:right w:val="nil"/>
            </w:tcBorders>
            <w:noWrap/>
            <w:vAlign w:val="bottom"/>
            <w:hideMark/>
          </w:tcPr>
          <w:p w14:paraId="4C45B1B3"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Enti produttori di servizi economici</w:t>
            </w:r>
          </w:p>
        </w:tc>
      </w:tr>
      <w:tr w:rsidR="00AB1814" w:rsidRPr="006D7419" w14:paraId="75999568" w14:textId="77777777" w:rsidTr="00894BB9">
        <w:trPr>
          <w:trHeight w:val="300"/>
        </w:trPr>
        <w:tc>
          <w:tcPr>
            <w:tcW w:w="8250" w:type="dxa"/>
            <w:tcBorders>
              <w:top w:val="nil"/>
              <w:left w:val="nil"/>
              <w:bottom w:val="nil"/>
              <w:right w:val="nil"/>
            </w:tcBorders>
            <w:noWrap/>
            <w:vAlign w:val="bottom"/>
            <w:hideMark/>
          </w:tcPr>
          <w:p w14:paraId="4028BAF8"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Enti produttori di servizi assistenziali, ricreativi e culturali</w:t>
            </w:r>
          </w:p>
        </w:tc>
      </w:tr>
      <w:tr w:rsidR="00AB1814" w:rsidRPr="006D7419" w14:paraId="1380D35F" w14:textId="77777777" w:rsidTr="00894BB9">
        <w:trPr>
          <w:trHeight w:val="300"/>
        </w:trPr>
        <w:tc>
          <w:tcPr>
            <w:tcW w:w="8250" w:type="dxa"/>
            <w:tcBorders>
              <w:top w:val="nil"/>
              <w:left w:val="nil"/>
              <w:bottom w:val="nil"/>
              <w:right w:val="nil"/>
            </w:tcBorders>
            <w:noWrap/>
            <w:vAlign w:val="bottom"/>
            <w:hideMark/>
          </w:tcPr>
          <w:p w14:paraId="2005A467"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Enti e istituzioni di ricerca</w:t>
            </w:r>
          </w:p>
        </w:tc>
      </w:tr>
      <w:tr w:rsidR="00AB1814" w:rsidRPr="006D7419" w14:paraId="4B4B6620" w14:textId="77777777" w:rsidTr="00894BB9">
        <w:trPr>
          <w:trHeight w:val="300"/>
        </w:trPr>
        <w:tc>
          <w:tcPr>
            <w:tcW w:w="8250" w:type="dxa"/>
            <w:tcBorders>
              <w:top w:val="nil"/>
              <w:left w:val="nil"/>
              <w:bottom w:val="nil"/>
              <w:right w:val="nil"/>
            </w:tcBorders>
            <w:noWrap/>
            <w:vAlign w:val="bottom"/>
            <w:hideMark/>
          </w:tcPr>
          <w:p w14:paraId="50398FB8"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Enti nazionali di previdenza e assistenza</w:t>
            </w:r>
          </w:p>
        </w:tc>
      </w:tr>
      <w:tr w:rsidR="00AB1814" w:rsidRPr="006D7419" w14:paraId="5BC52F73" w14:textId="77777777" w:rsidTr="00894BB9">
        <w:trPr>
          <w:trHeight w:val="300"/>
        </w:trPr>
        <w:tc>
          <w:tcPr>
            <w:tcW w:w="8250" w:type="dxa"/>
            <w:tcBorders>
              <w:top w:val="nil"/>
              <w:left w:val="nil"/>
              <w:bottom w:val="nil"/>
              <w:right w:val="nil"/>
            </w:tcBorders>
            <w:noWrap/>
            <w:vAlign w:val="bottom"/>
            <w:hideMark/>
          </w:tcPr>
          <w:p w14:paraId="5E46C374"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Enti a struttura associativa</w:t>
            </w:r>
          </w:p>
        </w:tc>
      </w:tr>
    </w:tbl>
    <w:p w14:paraId="36BA47B6" w14:textId="77777777" w:rsidR="00AB1814" w:rsidRPr="006D7419" w:rsidRDefault="00AB1814" w:rsidP="00B96169">
      <w:pPr>
        <w:pStyle w:val="Testonotadichiusura"/>
        <w:jc w:val="both"/>
        <w:rPr>
          <w:rFonts w:cstheme="minorHAnsi"/>
        </w:rPr>
      </w:pPr>
    </w:p>
    <w:p w14:paraId="235DF167" w14:textId="77777777" w:rsidR="00AB1814" w:rsidRPr="006D7419" w:rsidRDefault="00AB1814" w:rsidP="00B96169">
      <w:pPr>
        <w:pStyle w:val="Testonotadichiusura"/>
        <w:jc w:val="both"/>
        <w:rPr>
          <w:rFonts w:cstheme="minorHAnsi"/>
        </w:rPr>
      </w:pPr>
      <w:r w:rsidRPr="006D7419">
        <w:rPr>
          <w:rFonts w:cstheme="minorHAnsi"/>
        </w:rPr>
        <w:t xml:space="preserve">Nella categoria </w:t>
      </w:r>
      <w:r w:rsidRPr="006D7419">
        <w:rPr>
          <w:rFonts w:cstheme="minorHAnsi"/>
          <w:i/>
        </w:rPr>
        <w:t>Altri enti</w:t>
      </w:r>
      <w:r w:rsidRPr="006D7419">
        <w:rPr>
          <w:rFonts w:cstheme="minorHAnsi"/>
        </w:rPr>
        <w:t xml:space="preserve"> sono state accorpate le seguenti tipologie ISTAT</w:t>
      </w:r>
    </w:p>
    <w:tbl>
      <w:tblPr>
        <w:tblW w:w="8250" w:type="dxa"/>
        <w:tblCellMar>
          <w:left w:w="70" w:type="dxa"/>
          <w:right w:w="70" w:type="dxa"/>
        </w:tblCellMar>
        <w:tblLook w:val="04A0" w:firstRow="1" w:lastRow="0" w:firstColumn="1" w:lastColumn="0" w:noHBand="0" w:noVBand="1"/>
      </w:tblPr>
      <w:tblGrid>
        <w:gridCol w:w="8250"/>
      </w:tblGrid>
      <w:tr w:rsidR="00AB1814" w:rsidRPr="006D7419" w14:paraId="127B7AD6" w14:textId="77777777" w:rsidTr="00894BB9">
        <w:trPr>
          <w:trHeight w:val="300"/>
        </w:trPr>
        <w:tc>
          <w:tcPr>
            <w:tcW w:w="8250" w:type="dxa"/>
            <w:noWrap/>
            <w:vAlign w:val="bottom"/>
            <w:hideMark/>
          </w:tcPr>
          <w:p w14:paraId="6602BF8D"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Altre amministrazioni locali</w:t>
            </w:r>
          </w:p>
        </w:tc>
      </w:tr>
      <w:tr w:rsidR="00AB1814" w:rsidRPr="006D7419" w14:paraId="54B20D73" w14:textId="77777777" w:rsidTr="00894BB9">
        <w:trPr>
          <w:trHeight w:val="300"/>
        </w:trPr>
        <w:tc>
          <w:tcPr>
            <w:tcW w:w="8250" w:type="dxa"/>
            <w:noWrap/>
            <w:vAlign w:val="bottom"/>
            <w:hideMark/>
          </w:tcPr>
          <w:p w14:paraId="26242BD3"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Autorità portuali</w:t>
            </w:r>
          </w:p>
        </w:tc>
      </w:tr>
      <w:tr w:rsidR="00AB1814" w:rsidRPr="006D7419" w14:paraId="15279775" w14:textId="77777777" w:rsidTr="00894BB9">
        <w:trPr>
          <w:trHeight w:val="300"/>
        </w:trPr>
        <w:tc>
          <w:tcPr>
            <w:tcW w:w="8250" w:type="dxa"/>
            <w:noWrap/>
            <w:vAlign w:val="bottom"/>
            <w:hideMark/>
          </w:tcPr>
          <w:p w14:paraId="4DBADFC6"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Comunità montane</w:t>
            </w:r>
          </w:p>
        </w:tc>
      </w:tr>
      <w:tr w:rsidR="00AB1814" w:rsidRPr="006D7419" w14:paraId="73BC731E" w14:textId="77777777" w:rsidTr="00894BB9">
        <w:trPr>
          <w:trHeight w:val="300"/>
        </w:trPr>
        <w:tc>
          <w:tcPr>
            <w:tcW w:w="8250" w:type="dxa"/>
            <w:noWrap/>
            <w:vAlign w:val="bottom"/>
            <w:hideMark/>
          </w:tcPr>
          <w:p w14:paraId="2AEA25E4"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Consorzi tra amministrazioni locali</w:t>
            </w:r>
          </w:p>
        </w:tc>
      </w:tr>
      <w:tr w:rsidR="00AB1814" w:rsidRPr="006D7419" w14:paraId="53E71EDA" w14:textId="77777777" w:rsidTr="00894BB9">
        <w:trPr>
          <w:trHeight w:val="300"/>
        </w:trPr>
        <w:tc>
          <w:tcPr>
            <w:tcW w:w="8250" w:type="dxa"/>
            <w:noWrap/>
            <w:vAlign w:val="bottom"/>
            <w:hideMark/>
          </w:tcPr>
          <w:p w14:paraId="1F993731" w14:textId="77777777" w:rsidR="00AB1814" w:rsidRPr="00C615F6" w:rsidRDefault="00AB1814" w:rsidP="00B96169">
            <w:pPr>
              <w:spacing w:after="0" w:line="240" w:lineRule="atLeast"/>
              <w:ind w:left="214"/>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Consorzi e unioni tra enti locali</w:t>
            </w:r>
          </w:p>
        </w:tc>
      </w:tr>
      <w:tr w:rsidR="00AB1814" w:rsidRPr="006D7419" w14:paraId="220B91C2" w14:textId="77777777" w:rsidTr="00894BB9">
        <w:trPr>
          <w:trHeight w:val="300"/>
        </w:trPr>
        <w:tc>
          <w:tcPr>
            <w:tcW w:w="8250" w:type="dxa"/>
            <w:noWrap/>
            <w:vAlign w:val="bottom"/>
            <w:hideMark/>
          </w:tcPr>
          <w:p w14:paraId="6497790B"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Consorzi di bacino imbrifero montano</w:t>
            </w:r>
          </w:p>
        </w:tc>
      </w:tr>
      <w:tr w:rsidR="00AB1814" w:rsidRPr="006D7419" w14:paraId="25EAF0B2" w14:textId="77777777" w:rsidTr="00894BB9">
        <w:trPr>
          <w:trHeight w:val="300"/>
        </w:trPr>
        <w:tc>
          <w:tcPr>
            <w:tcW w:w="8250" w:type="dxa"/>
            <w:noWrap/>
            <w:vAlign w:val="bottom"/>
            <w:hideMark/>
          </w:tcPr>
          <w:p w14:paraId="30E3957F"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Consorzi interuniversitari di ricerca</w:t>
            </w:r>
          </w:p>
        </w:tc>
      </w:tr>
      <w:tr w:rsidR="00AB1814" w:rsidRPr="006D7419" w14:paraId="1BF587D8" w14:textId="77777777" w:rsidTr="00894BB9">
        <w:trPr>
          <w:trHeight w:val="300"/>
        </w:trPr>
        <w:tc>
          <w:tcPr>
            <w:tcW w:w="8250" w:type="dxa"/>
            <w:noWrap/>
            <w:vAlign w:val="bottom"/>
            <w:hideMark/>
          </w:tcPr>
          <w:p w14:paraId="4120A20C"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Parchi nazionali, consorzi ed enti gestori di parchi e aree naturali protette</w:t>
            </w:r>
          </w:p>
        </w:tc>
      </w:tr>
      <w:tr w:rsidR="00AB1814" w:rsidRPr="006D7419" w14:paraId="1E570CC4" w14:textId="77777777" w:rsidTr="00894BB9">
        <w:trPr>
          <w:trHeight w:val="300"/>
        </w:trPr>
        <w:tc>
          <w:tcPr>
            <w:tcW w:w="8250" w:type="dxa"/>
            <w:noWrap/>
            <w:vAlign w:val="bottom"/>
            <w:hideMark/>
          </w:tcPr>
          <w:p w14:paraId="35692902"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Unioni di comuni</w:t>
            </w:r>
          </w:p>
        </w:tc>
      </w:tr>
      <w:tr w:rsidR="00AB1814" w:rsidRPr="006D7419" w14:paraId="464C4CF9" w14:textId="77777777" w:rsidTr="00894BB9">
        <w:trPr>
          <w:trHeight w:val="300"/>
        </w:trPr>
        <w:tc>
          <w:tcPr>
            <w:tcW w:w="8250" w:type="dxa"/>
            <w:noWrap/>
            <w:vAlign w:val="bottom"/>
            <w:hideMark/>
          </w:tcPr>
          <w:p w14:paraId="0C918948"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Enti di governo dei servizi idrici e/o dei rifiuti</w:t>
            </w:r>
          </w:p>
        </w:tc>
      </w:tr>
      <w:tr w:rsidR="00AB1814" w:rsidRPr="006D7419" w14:paraId="27B98CFC" w14:textId="77777777" w:rsidTr="00894BB9">
        <w:trPr>
          <w:trHeight w:val="300"/>
        </w:trPr>
        <w:tc>
          <w:tcPr>
            <w:tcW w:w="8250" w:type="dxa"/>
            <w:noWrap/>
            <w:vAlign w:val="bottom"/>
            <w:hideMark/>
          </w:tcPr>
          <w:p w14:paraId="7831C0AC"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Agenzie ed enti per il turismo</w:t>
            </w:r>
          </w:p>
        </w:tc>
      </w:tr>
      <w:tr w:rsidR="00AB1814" w:rsidRPr="006D7419" w14:paraId="1B5CDBC0" w14:textId="77777777" w:rsidTr="00894BB9">
        <w:trPr>
          <w:trHeight w:val="300"/>
        </w:trPr>
        <w:tc>
          <w:tcPr>
            <w:tcW w:w="8250" w:type="dxa"/>
            <w:noWrap/>
            <w:vAlign w:val="bottom"/>
            <w:hideMark/>
          </w:tcPr>
          <w:p w14:paraId="146254D3"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Agenzie ed enti regionali di sviluppo agricolo</w:t>
            </w:r>
          </w:p>
        </w:tc>
      </w:tr>
      <w:tr w:rsidR="00AB1814" w:rsidRPr="006D7419" w14:paraId="120F0F96" w14:textId="77777777" w:rsidTr="00894BB9">
        <w:trPr>
          <w:trHeight w:val="300"/>
        </w:trPr>
        <w:tc>
          <w:tcPr>
            <w:tcW w:w="8250" w:type="dxa"/>
            <w:noWrap/>
            <w:vAlign w:val="bottom"/>
            <w:hideMark/>
          </w:tcPr>
          <w:p w14:paraId="546717F6"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Agenzie ed enti regionali per la formazione, la ricerca e l'ambiente</w:t>
            </w:r>
          </w:p>
        </w:tc>
      </w:tr>
      <w:tr w:rsidR="00AB1814" w:rsidRPr="006D7419" w14:paraId="2F057F51" w14:textId="77777777" w:rsidTr="00894BB9">
        <w:trPr>
          <w:trHeight w:val="300"/>
        </w:trPr>
        <w:tc>
          <w:tcPr>
            <w:tcW w:w="8250" w:type="dxa"/>
            <w:noWrap/>
            <w:vAlign w:val="bottom"/>
            <w:hideMark/>
          </w:tcPr>
          <w:p w14:paraId="66D5B173"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Agenzie regionali del lavoro</w:t>
            </w:r>
          </w:p>
        </w:tc>
      </w:tr>
      <w:tr w:rsidR="00AB1814" w:rsidRPr="006D7419" w14:paraId="60180D0D" w14:textId="77777777" w:rsidTr="00894BB9">
        <w:trPr>
          <w:trHeight w:val="300"/>
        </w:trPr>
        <w:tc>
          <w:tcPr>
            <w:tcW w:w="8250" w:type="dxa"/>
            <w:noWrap/>
            <w:vAlign w:val="bottom"/>
            <w:hideMark/>
          </w:tcPr>
          <w:p w14:paraId="00F2078B"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Agenzie regionali per le erogazioni in agricoltura</w:t>
            </w:r>
          </w:p>
        </w:tc>
      </w:tr>
      <w:tr w:rsidR="00AB1814" w:rsidRPr="006D7419" w14:paraId="0BC9A57C" w14:textId="77777777" w:rsidTr="00894BB9">
        <w:trPr>
          <w:trHeight w:val="300"/>
        </w:trPr>
        <w:tc>
          <w:tcPr>
            <w:tcW w:w="8250" w:type="dxa"/>
            <w:noWrap/>
            <w:vAlign w:val="bottom"/>
            <w:hideMark/>
          </w:tcPr>
          <w:p w14:paraId="15B9965A"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Agenzie, enti e consorzi per il diritto allo studio universitario</w:t>
            </w:r>
          </w:p>
        </w:tc>
      </w:tr>
      <w:tr w:rsidR="00AB1814" w:rsidRPr="006D7419" w14:paraId="53B0CE1A" w14:textId="77777777" w:rsidTr="00894BB9">
        <w:trPr>
          <w:trHeight w:val="300"/>
        </w:trPr>
        <w:tc>
          <w:tcPr>
            <w:tcW w:w="8250" w:type="dxa"/>
            <w:noWrap/>
            <w:vAlign w:val="bottom"/>
            <w:hideMark/>
          </w:tcPr>
          <w:p w14:paraId="51DE2EA8"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Istituti zooprofilattici sperimentali</w:t>
            </w:r>
          </w:p>
        </w:tc>
      </w:tr>
      <w:tr w:rsidR="00AB1814" w:rsidRPr="006D7419" w14:paraId="5FAD9DD1" w14:textId="77777777" w:rsidTr="00894BB9">
        <w:trPr>
          <w:trHeight w:val="300"/>
        </w:trPr>
        <w:tc>
          <w:tcPr>
            <w:tcW w:w="8250" w:type="dxa"/>
            <w:noWrap/>
            <w:vAlign w:val="bottom"/>
            <w:hideMark/>
          </w:tcPr>
          <w:p w14:paraId="40DFAAF0" w14:textId="77777777" w:rsidR="00AB1814" w:rsidRPr="00C615F6" w:rsidRDefault="00AB1814" w:rsidP="00B96169">
            <w:pPr>
              <w:spacing w:after="0" w:line="240" w:lineRule="atLeast"/>
              <w:ind w:firstLineChars="100" w:firstLine="200"/>
              <w:jc w:val="both"/>
              <w:rPr>
                <w:rFonts w:eastAsia="Times New Roman" w:cstheme="minorHAnsi"/>
                <w:color w:val="000000"/>
                <w:sz w:val="20"/>
                <w:szCs w:val="20"/>
                <w:lang w:eastAsia="it-IT"/>
              </w:rPr>
            </w:pPr>
            <w:r w:rsidRPr="00C615F6">
              <w:rPr>
                <w:rFonts w:eastAsia="Times New Roman" w:cstheme="minorHAnsi"/>
                <w:color w:val="000000"/>
                <w:sz w:val="20"/>
                <w:szCs w:val="20"/>
                <w:lang w:eastAsia="it-IT"/>
              </w:rPr>
              <w:t>Fondazioni lirico-sinfoniche</w:t>
            </w:r>
          </w:p>
        </w:tc>
      </w:tr>
      <w:tr w:rsidR="00CC075E" w:rsidRPr="006D7419" w14:paraId="079A8B1E" w14:textId="77777777" w:rsidTr="00A45328">
        <w:trPr>
          <w:trHeight w:val="300"/>
        </w:trPr>
        <w:tc>
          <w:tcPr>
            <w:tcW w:w="8250" w:type="dxa"/>
            <w:tcBorders>
              <w:top w:val="nil"/>
              <w:left w:val="nil"/>
              <w:bottom w:val="nil"/>
              <w:right w:val="nil"/>
            </w:tcBorders>
            <w:noWrap/>
            <w:vAlign w:val="bottom"/>
            <w:hideMark/>
          </w:tcPr>
          <w:p w14:paraId="093D16A6" w14:textId="77777777" w:rsidR="00CC075E" w:rsidRPr="00AF7980" w:rsidRDefault="00CC075E" w:rsidP="00B96169">
            <w:pPr>
              <w:spacing w:after="0" w:line="240" w:lineRule="atLeast"/>
              <w:ind w:firstLineChars="100" w:firstLine="200"/>
              <w:jc w:val="both"/>
              <w:rPr>
                <w:rFonts w:eastAsia="Times New Roman" w:cstheme="minorHAnsi"/>
                <w:color w:val="000000"/>
                <w:sz w:val="20"/>
                <w:szCs w:val="20"/>
                <w:lang w:eastAsia="it-IT"/>
              </w:rPr>
            </w:pPr>
            <w:r w:rsidRPr="00AF7980">
              <w:rPr>
                <w:rFonts w:eastAsia="Times New Roman" w:cstheme="minorHAnsi"/>
                <w:color w:val="000000"/>
                <w:sz w:val="20"/>
                <w:szCs w:val="20"/>
                <w:lang w:eastAsia="it-IT"/>
              </w:rPr>
              <w:t>Parchi nazionali e aree naturali protette</w:t>
            </w:r>
          </w:p>
        </w:tc>
      </w:tr>
    </w:tbl>
    <w:p w14:paraId="2D20AFF0" w14:textId="77777777" w:rsidR="00AB1814" w:rsidRPr="006D7419" w:rsidRDefault="00AB1814" w:rsidP="00B96169">
      <w:pPr>
        <w:pStyle w:val="Testonotadichiusura"/>
        <w:jc w:val="both"/>
        <w:rPr>
          <w:rFonts w:cstheme="minorHAnsi"/>
        </w:rPr>
      </w:pPr>
    </w:p>
    <w:p w14:paraId="5CFC28A0" w14:textId="77777777" w:rsidR="00E2162D" w:rsidRPr="00C615F6" w:rsidRDefault="00E2162D" w:rsidP="00B96169">
      <w:pPr>
        <w:jc w:val="both"/>
        <w:rPr>
          <w:rFonts w:cstheme="minorHAnsi"/>
          <w:lang w:eastAsia="ar-SA"/>
        </w:rPr>
      </w:pPr>
    </w:p>
    <w:sectPr w:rsidR="00E2162D" w:rsidRPr="00C615F6" w:rsidSect="008F05E5">
      <w:pgSz w:w="11918" w:h="16854"/>
      <w:pgMar w:top="1985" w:right="1134" w:bottom="1418" w:left="1134" w:header="79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DAFAE" w14:textId="77777777" w:rsidR="007C2589" w:rsidRDefault="007C2589">
      <w:pPr>
        <w:spacing w:after="0" w:line="240" w:lineRule="auto"/>
      </w:pPr>
      <w:r>
        <w:separator/>
      </w:r>
    </w:p>
    <w:p w14:paraId="124953FF" w14:textId="77777777" w:rsidR="007C2589" w:rsidRDefault="007C2589"/>
  </w:endnote>
  <w:endnote w:type="continuationSeparator" w:id="0">
    <w:p w14:paraId="760B785E" w14:textId="77777777" w:rsidR="007C2589" w:rsidRDefault="007C2589">
      <w:pPr>
        <w:spacing w:after="0" w:line="240" w:lineRule="auto"/>
      </w:pPr>
      <w:r>
        <w:continuationSeparator/>
      </w:r>
    </w:p>
    <w:p w14:paraId="3115ACA1" w14:textId="77777777" w:rsidR="007C2589" w:rsidRDefault="007C2589"/>
  </w:endnote>
  <w:endnote w:type="continuationNotice" w:id="1">
    <w:p w14:paraId="5065600D" w14:textId="77777777" w:rsidR="007C2589" w:rsidRDefault="007C2589">
      <w:pPr>
        <w:spacing w:after="0" w:line="240" w:lineRule="auto"/>
      </w:pPr>
    </w:p>
    <w:p w14:paraId="5C22BEB1" w14:textId="77777777" w:rsidR="007C2589" w:rsidRDefault="007C25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2380912"/>
      <w:docPartObj>
        <w:docPartGallery w:val="Page Numbers (Bottom of Page)"/>
        <w:docPartUnique/>
      </w:docPartObj>
    </w:sdtPr>
    <w:sdtEndPr/>
    <w:sdtContent>
      <w:p w14:paraId="34E995B3" w14:textId="03CBE33E" w:rsidR="000379AC" w:rsidRDefault="000379AC">
        <w:pPr>
          <w:pStyle w:val="Pidipagina"/>
          <w:jc w:val="center"/>
        </w:pPr>
        <w:r>
          <w:fldChar w:fldCharType="begin"/>
        </w:r>
        <w:r>
          <w:instrText>PAGE   \* MERGEFORMAT</w:instrText>
        </w:r>
        <w:r>
          <w:fldChar w:fldCharType="separate"/>
        </w:r>
        <w:r>
          <w:t>2</w:t>
        </w:r>
        <w:r>
          <w:fldChar w:fldCharType="end"/>
        </w:r>
      </w:p>
    </w:sdtContent>
  </w:sdt>
  <w:p w14:paraId="5D8EA055" w14:textId="22280A21" w:rsidR="006E5D93" w:rsidRPr="0045100D" w:rsidRDefault="006E5D93" w:rsidP="00B045D0">
    <w:pPr>
      <w:rPr>
        <w:rFonts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F2EB8" w14:textId="0954063E" w:rsidR="006E5D93" w:rsidRPr="008904CE" w:rsidRDefault="006E5D93" w:rsidP="007F7E51">
    <w:pPr>
      <w:pStyle w:val="Pidipagina"/>
      <w:rPr>
        <w:sz w:val="18"/>
      </w:rPr>
    </w:pPr>
  </w:p>
  <w:p w14:paraId="7CA79A13" w14:textId="77777777" w:rsidR="006E5D93" w:rsidRDefault="006E5D9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5CEFD" w14:textId="77777777" w:rsidR="007C2589" w:rsidRDefault="007C2589">
      <w:pPr>
        <w:spacing w:after="0" w:line="240" w:lineRule="auto"/>
      </w:pPr>
      <w:r>
        <w:separator/>
      </w:r>
    </w:p>
    <w:p w14:paraId="39F2958E" w14:textId="77777777" w:rsidR="007C2589" w:rsidRDefault="007C2589"/>
  </w:footnote>
  <w:footnote w:type="continuationSeparator" w:id="0">
    <w:p w14:paraId="47AADABF" w14:textId="77777777" w:rsidR="007C2589" w:rsidRDefault="007C2589">
      <w:pPr>
        <w:spacing w:after="0" w:line="240" w:lineRule="auto"/>
      </w:pPr>
      <w:r>
        <w:continuationSeparator/>
      </w:r>
    </w:p>
    <w:p w14:paraId="0096B100" w14:textId="77777777" w:rsidR="007C2589" w:rsidRDefault="007C2589"/>
  </w:footnote>
  <w:footnote w:type="continuationNotice" w:id="1">
    <w:p w14:paraId="15FEA8FF" w14:textId="77777777" w:rsidR="007C2589" w:rsidRDefault="007C2589">
      <w:pPr>
        <w:spacing w:after="0" w:line="240" w:lineRule="auto"/>
      </w:pPr>
    </w:p>
    <w:p w14:paraId="65A60ED8" w14:textId="77777777" w:rsidR="007C2589" w:rsidRDefault="007C2589"/>
  </w:footnote>
  <w:footnote w:id="2">
    <w:p w14:paraId="0F2914FC" w14:textId="430E9BE2" w:rsidR="00C1239B" w:rsidRPr="00FD4887" w:rsidRDefault="00FF00AB" w:rsidP="00FF00AB">
      <w:pPr>
        <w:pStyle w:val="Testonotaapidipagina"/>
        <w:jc w:val="both"/>
        <w:rPr>
          <w:szCs w:val="18"/>
        </w:rPr>
      </w:pPr>
      <w:r w:rsidRPr="00FD4887">
        <w:rPr>
          <w:rStyle w:val="Rimandonotaapidipagina"/>
          <w:szCs w:val="18"/>
        </w:rPr>
        <w:footnoteRef/>
      </w:r>
      <w:r w:rsidRPr="00FD4887">
        <w:rPr>
          <w:szCs w:val="18"/>
        </w:rPr>
        <w:t xml:space="preserve"> L’incremento del parco auto comunale rilevato tra il 2025 e il 2026 è riconducibile principalmente a tre fattori: l’andamento dei comuni che hanno partecipato a entrambe le rilevazioni, l’ampliamento della platea dei rispondenti e il recupero di anomalie o sottodichiarazioni emerse nelle precedenti annualità.</w:t>
      </w:r>
    </w:p>
    <w:p w14:paraId="5161164B" w14:textId="629759BE" w:rsidR="00FF00AB" w:rsidRPr="00FD4887" w:rsidRDefault="00FF00AB" w:rsidP="00FF00AB">
      <w:pPr>
        <w:pStyle w:val="Testonotaapidipagina"/>
        <w:jc w:val="both"/>
        <w:rPr>
          <w:szCs w:val="18"/>
        </w:rPr>
      </w:pPr>
      <w:r w:rsidRPr="00FD4887">
        <w:rPr>
          <w:szCs w:val="18"/>
        </w:rPr>
        <w:t xml:space="preserve">Dei 6.569 comuni che hanno risposto al censimento 2026, 5.668 avevano partecipato anche al censimento 2025, mentre 901 comuni risultano nuovi partecipanti, non avendo preso parte alla rilevazione dell’anno precedente. </w:t>
      </w:r>
    </w:p>
    <w:p w14:paraId="03033B0C" w14:textId="77777777" w:rsidR="00FF00AB" w:rsidRPr="00FD4887" w:rsidRDefault="00FF00AB" w:rsidP="00FF00AB">
      <w:pPr>
        <w:pStyle w:val="Testonotaapidipagina"/>
        <w:jc w:val="both"/>
        <w:rPr>
          <w:szCs w:val="18"/>
        </w:rPr>
      </w:pPr>
      <w:r w:rsidRPr="00FD4887">
        <w:rPr>
          <w:szCs w:val="18"/>
        </w:rPr>
        <w:t>Con riferimento ai 5.668 comuni presenti in entrambe le annualità, il numero complessivo di autovetture dichiarate passa da 14.034 nel 2025 a 15.414 nel 2026, con un incremento di 1.380 unità. Tuttavia, tale aumento non appare diffuso in modo generalizzato. Oltre il 70% dei comuni interessati (4.002 amministrazioni) non registra infatti alcuna variazione rispetto all’anno precedente. Solo 1.666 comuni evidenziano modifiche nel numero di autovetture dichiarate e, nella maggior parte dei casi, si tratta di variazioni molto contenute: 1.460 comuni registrano incrementi pari a una o due unità, mentre soltanto 206 comuni presentano aumenti superiori a due veicoli. Dall’analisi dei dati emerge inoltre che alcuni degli incrementi più rilevanti sono riconducibili alla correzione di precedenti sottodichiarazioni piuttosto che all’effettiva acquisizione di nuove autovetture.</w:t>
      </w:r>
    </w:p>
    <w:p w14:paraId="2DFCEE16" w14:textId="1AC01EF3" w:rsidR="00FF00AB" w:rsidRPr="00FD4887" w:rsidRDefault="00FF00AB" w:rsidP="00FF00AB">
      <w:pPr>
        <w:pStyle w:val="Testonotaapidipagina"/>
        <w:jc w:val="both"/>
        <w:rPr>
          <w:szCs w:val="18"/>
        </w:rPr>
      </w:pPr>
      <w:r w:rsidRPr="00FD4887">
        <w:rPr>
          <w:szCs w:val="18"/>
        </w:rPr>
        <w:t>Relativamente ai 901 comuni che hanno aderito al censimento per la prima volta nel 2026, sono state dichiarate complessivamente 1.989 autovetture, pari a una media di circa 2,2 veicoli per comune. Anche in questo caso il numero di autovetture risulta generalmente contenuto: 650 comuni (72,1%) dichiarano meno di due autovetture, 251 comuni (27,9%) ne dichiarano più di due e soltanto 24 comuni (2,7%) superano le dieci autovetture.</w:t>
      </w:r>
    </w:p>
    <w:p w14:paraId="5B469AB5" w14:textId="77777777" w:rsidR="00FF00AB" w:rsidRPr="00FD4887" w:rsidRDefault="00FF00AB" w:rsidP="00FF00AB">
      <w:pPr>
        <w:pStyle w:val="Testonotaapidipagina"/>
        <w:jc w:val="both"/>
        <w:rPr>
          <w:szCs w:val="18"/>
        </w:rPr>
      </w:pPr>
      <w:r w:rsidRPr="00FD4887">
        <w:rPr>
          <w:szCs w:val="18"/>
        </w:rPr>
        <w:t>Nel complesso, l’incremento registrato nel 2026 appare quindi riconducibile prevalentemente all’ampliamento della copertura del censimento e al miglioramento della qualità delle dichiarazioni rese dagli enti, piuttosto che a un effettivo e generalizzato aumento del parco auto comunale.</w:t>
      </w:r>
    </w:p>
    <w:p w14:paraId="3EAA04FE" w14:textId="77777777" w:rsidR="00FF00AB" w:rsidRDefault="00FF00AB" w:rsidP="00FF00AB">
      <w:pPr>
        <w:pStyle w:val="Testonotaapidipagina"/>
      </w:pPr>
    </w:p>
    <w:p w14:paraId="34928CC5" w14:textId="77777777" w:rsidR="00FF00AB" w:rsidRDefault="00FF00AB" w:rsidP="00FF00AB">
      <w:pPr>
        <w:pStyle w:val="Testonotaapidipagina"/>
      </w:pPr>
    </w:p>
    <w:p w14:paraId="2DB0F15B" w14:textId="77777777" w:rsidR="00FF00AB" w:rsidRPr="001F1273" w:rsidRDefault="00FF00AB" w:rsidP="00FF00AB">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8A1D0" w14:textId="085EAC54" w:rsidR="006E5D93" w:rsidRPr="009F2501" w:rsidRDefault="006E5D93" w:rsidP="009F2501">
    <w:pPr>
      <w:pStyle w:val="Intestazionesuperiore"/>
      <w:jc w:val="left"/>
      <w:rPr>
        <w:b/>
        <w:bCs/>
      </w:rPr>
    </w:pPr>
    <w:r>
      <w:rPr>
        <w:b/>
        <w:bCs/>
        <w:noProof/>
      </w:rPr>
      <w:ptab w:relativeTo="margin" w:alignment="center" w:leader="none"/>
    </w:r>
    <w:r w:rsidRPr="009F2501">
      <w:rPr>
        <w:b/>
        <w:bCs/>
        <w:noProof/>
      </w:rPr>
      <w:t>RAPPORTO AUTO PA 202</w:t>
    </w:r>
    <w:r>
      <w:rPr>
        <w:b/>
        <w:bCs/>
        <w:noProof/>
      </w:rPr>
      <w:t>6</w:t>
    </w:r>
  </w:p>
  <w:p w14:paraId="22F7553F" w14:textId="7FF937D5" w:rsidR="006E5D93" w:rsidRDefault="006E5D93" w:rsidP="002E40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10ACC"/>
    <w:multiLevelType w:val="hybridMultilevel"/>
    <w:tmpl w:val="B69054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597285"/>
    <w:multiLevelType w:val="multilevel"/>
    <w:tmpl w:val="9280D4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0A5337A"/>
    <w:multiLevelType w:val="multilevel"/>
    <w:tmpl w:val="71CE4698"/>
    <w:lvl w:ilvl="0">
      <w:start w:val="5"/>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color w:val="205098"/>
      </w:rPr>
    </w:lvl>
    <w:lvl w:ilvl="2">
      <w:start w:val="1"/>
      <w:numFmt w:val="decimalZero"/>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 w15:restartNumberingAfterBreak="0">
    <w:nsid w:val="11CB5909"/>
    <w:multiLevelType w:val="hybridMultilevel"/>
    <w:tmpl w:val="7834C552"/>
    <w:lvl w:ilvl="0" w:tplc="6BB2F4DE">
      <w:numFmt w:val="bullet"/>
      <w:lvlText w:val="-"/>
      <w:lvlJc w:val="left"/>
      <w:pPr>
        <w:ind w:left="720" w:hanging="360"/>
      </w:pPr>
      <w:rPr>
        <w:rFonts w:ascii="Calibri" w:eastAsia="Calibri" w:hAnsi="Calibri" w:cs="Arial" w:hint="default"/>
      </w:rPr>
    </w:lvl>
    <w:lvl w:ilvl="1" w:tplc="5380B718">
      <w:start w:val="1"/>
      <w:numFmt w:val="bullet"/>
      <w:lvlText w:val=""/>
      <w:lvlJc w:val="left"/>
      <w:pPr>
        <w:ind w:left="1440" w:hanging="360"/>
      </w:pPr>
      <w:rPr>
        <w:rFonts w:ascii="Wingdings" w:hAnsi="Wingdings" w:hint="default"/>
        <w:color w:val="3E8494"/>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476FF2"/>
    <w:multiLevelType w:val="multilevel"/>
    <w:tmpl w:val="4AE6ABA0"/>
    <w:lvl w:ilvl="0">
      <w:start w:val="1"/>
      <w:numFmt w:val="decimal"/>
      <w:pStyle w:val="Elenconumerato"/>
      <w:lvlText w:val="%1."/>
      <w:lvlJc w:val="left"/>
      <w:pPr>
        <w:ind w:left="360" w:hanging="360"/>
      </w:pPr>
      <w:rPr>
        <w:rFonts w:ascii="Calibri" w:eastAsiaTheme="minorHAnsi" w:hAnsi="Calibri" w:cstheme="minorBidi" w:hint="default"/>
      </w:rPr>
    </w:lvl>
    <w:lvl w:ilvl="1">
      <w:start w:val="1"/>
      <w:numFmt w:val="lowerLetter"/>
      <w:pStyle w:val="Elencoletter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3D0C79"/>
    <w:multiLevelType w:val="hybridMultilevel"/>
    <w:tmpl w:val="7F2415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6B60D2"/>
    <w:multiLevelType w:val="hybridMultilevel"/>
    <w:tmpl w:val="45EA8AE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70602F5"/>
    <w:multiLevelType w:val="hybridMultilevel"/>
    <w:tmpl w:val="2E4A474E"/>
    <w:lvl w:ilvl="0" w:tplc="DF463366">
      <w:start w:val="1"/>
      <w:numFmt w:val="decimal"/>
      <w:lvlText w:val="7.%1"/>
      <w:lvlJc w:val="left"/>
      <w:pPr>
        <w:ind w:left="786" w:hanging="360"/>
      </w:pPr>
      <w:rPr>
        <w:rFonts w:hint="default"/>
        <w:color w:val="205098"/>
      </w:rPr>
    </w:lvl>
    <w:lvl w:ilvl="1" w:tplc="04100019" w:tentative="1">
      <w:start w:val="1"/>
      <w:numFmt w:val="lowerLetter"/>
      <w:lvlText w:val="%2."/>
      <w:lvlJc w:val="left"/>
      <w:pPr>
        <w:ind w:left="1691" w:hanging="360"/>
      </w:pPr>
    </w:lvl>
    <w:lvl w:ilvl="2" w:tplc="0410001B" w:tentative="1">
      <w:start w:val="1"/>
      <w:numFmt w:val="lowerRoman"/>
      <w:lvlText w:val="%3."/>
      <w:lvlJc w:val="right"/>
      <w:pPr>
        <w:ind w:left="2411" w:hanging="180"/>
      </w:pPr>
    </w:lvl>
    <w:lvl w:ilvl="3" w:tplc="0410000F" w:tentative="1">
      <w:start w:val="1"/>
      <w:numFmt w:val="decimal"/>
      <w:lvlText w:val="%4."/>
      <w:lvlJc w:val="left"/>
      <w:pPr>
        <w:ind w:left="3131" w:hanging="360"/>
      </w:pPr>
    </w:lvl>
    <w:lvl w:ilvl="4" w:tplc="04100019" w:tentative="1">
      <w:start w:val="1"/>
      <w:numFmt w:val="lowerLetter"/>
      <w:lvlText w:val="%5."/>
      <w:lvlJc w:val="left"/>
      <w:pPr>
        <w:ind w:left="3851" w:hanging="360"/>
      </w:pPr>
    </w:lvl>
    <w:lvl w:ilvl="5" w:tplc="0410001B" w:tentative="1">
      <w:start w:val="1"/>
      <w:numFmt w:val="lowerRoman"/>
      <w:lvlText w:val="%6."/>
      <w:lvlJc w:val="right"/>
      <w:pPr>
        <w:ind w:left="4571" w:hanging="180"/>
      </w:pPr>
    </w:lvl>
    <w:lvl w:ilvl="6" w:tplc="0410000F" w:tentative="1">
      <w:start w:val="1"/>
      <w:numFmt w:val="decimal"/>
      <w:lvlText w:val="%7."/>
      <w:lvlJc w:val="left"/>
      <w:pPr>
        <w:ind w:left="5291" w:hanging="360"/>
      </w:pPr>
    </w:lvl>
    <w:lvl w:ilvl="7" w:tplc="04100019" w:tentative="1">
      <w:start w:val="1"/>
      <w:numFmt w:val="lowerLetter"/>
      <w:lvlText w:val="%8."/>
      <w:lvlJc w:val="left"/>
      <w:pPr>
        <w:ind w:left="6011" w:hanging="360"/>
      </w:pPr>
    </w:lvl>
    <w:lvl w:ilvl="8" w:tplc="0410001B" w:tentative="1">
      <w:start w:val="1"/>
      <w:numFmt w:val="lowerRoman"/>
      <w:lvlText w:val="%9."/>
      <w:lvlJc w:val="right"/>
      <w:pPr>
        <w:ind w:left="6731" w:hanging="180"/>
      </w:pPr>
    </w:lvl>
  </w:abstractNum>
  <w:abstractNum w:abstractNumId="8" w15:restartNumberingAfterBreak="0">
    <w:nsid w:val="1AAE2ED7"/>
    <w:multiLevelType w:val="multilevel"/>
    <w:tmpl w:val="4972EA10"/>
    <w:styleLink w:val="Elenco31"/>
    <w:lvl w:ilvl="0">
      <w:numFmt w:val="bullet"/>
      <w:lvlText w:val="-"/>
      <w:lvlJc w:val="left"/>
      <w:rPr>
        <w:rFonts w:ascii="Trebuchet MS" w:eastAsia="Times New Roman" w:hAnsi="Trebuchet MS"/>
        <w:position w:val="0"/>
      </w:rPr>
    </w:lvl>
    <w:lvl w:ilvl="1">
      <w:start w:val="1"/>
      <w:numFmt w:val="bullet"/>
      <w:lvlText w:val="◦"/>
      <w:lvlJc w:val="left"/>
      <w:rPr>
        <w:rFonts w:ascii="Calibri" w:eastAsia="Times New Roman" w:hAnsi="Calibri"/>
        <w:position w:val="0"/>
      </w:rPr>
    </w:lvl>
    <w:lvl w:ilvl="2">
      <w:start w:val="1"/>
      <w:numFmt w:val="bullet"/>
      <w:lvlText w:val="▪"/>
      <w:lvlJc w:val="left"/>
      <w:rPr>
        <w:rFonts w:ascii="Calibri" w:eastAsia="Times New Roman" w:hAnsi="Calibri"/>
        <w:position w:val="0"/>
      </w:rPr>
    </w:lvl>
    <w:lvl w:ilvl="3">
      <w:start w:val="1"/>
      <w:numFmt w:val="bullet"/>
      <w:lvlText w:val="•"/>
      <w:lvlJc w:val="left"/>
      <w:rPr>
        <w:rFonts w:ascii="Calibri" w:eastAsia="Times New Roman" w:hAnsi="Calibri"/>
        <w:position w:val="0"/>
      </w:rPr>
    </w:lvl>
    <w:lvl w:ilvl="4">
      <w:start w:val="1"/>
      <w:numFmt w:val="bullet"/>
      <w:lvlText w:val="◦"/>
      <w:lvlJc w:val="left"/>
      <w:rPr>
        <w:rFonts w:ascii="Calibri" w:eastAsia="Times New Roman" w:hAnsi="Calibri"/>
        <w:position w:val="0"/>
      </w:rPr>
    </w:lvl>
    <w:lvl w:ilvl="5">
      <w:start w:val="1"/>
      <w:numFmt w:val="bullet"/>
      <w:lvlText w:val="▪"/>
      <w:lvlJc w:val="left"/>
      <w:rPr>
        <w:rFonts w:ascii="Calibri" w:eastAsia="Times New Roman" w:hAnsi="Calibri"/>
        <w:position w:val="0"/>
      </w:rPr>
    </w:lvl>
    <w:lvl w:ilvl="6">
      <w:start w:val="1"/>
      <w:numFmt w:val="bullet"/>
      <w:lvlText w:val="•"/>
      <w:lvlJc w:val="left"/>
      <w:rPr>
        <w:rFonts w:ascii="Calibri" w:eastAsia="Times New Roman" w:hAnsi="Calibri"/>
        <w:position w:val="0"/>
      </w:rPr>
    </w:lvl>
    <w:lvl w:ilvl="7">
      <w:start w:val="1"/>
      <w:numFmt w:val="bullet"/>
      <w:lvlText w:val="◦"/>
      <w:lvlJc w:val="left"/>
      <w:rPr>
        <w:rFonts w:ascii="Calibri" w:eastAsia="Times New Roman" w:hAnsi="Calibri"/>
        <w:position w:val="0"/>
      </w:rPr>
    </w:lvl>
    <w:lvl w:ilvl="8">
      <w:start w:val="1"/>
      <w:numFmt w:val="bullet"/>
      <w:lvlText w:val="▪"/>
      <w:lvlJc w:val="left"/>
      <w:rPr>
        <w:rFonts w:ascii="Calibri" w:eastAsia="Times New Roman" w:hAnsi="Calibri"/>
        <w:position w:val="0"/>
      </w:rPr>
    </w:lvl>
  </w:abstractNum>
  <w:abstractNum w:abstractNumId="9" w15:restartNumberingAfterBreak="0">
    <w:nsid w:val="1AB950A7"/>
    <w:multiLevelType w:val="hybridMultilevel"/>
    <w:tmpl w:val="D53E45A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5A266A9"/>
    <w:multiLevelType w:val="multilevel"/>
    <w:tmpl w:val="9280D4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AA07BD6"/>
    <w:multiLevelType w:val="hybridMultilevel"/>
    <w:tmpl w:val="0D6665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E75184"/>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00851E7"/>
    <w:multiLevelType w:val="hybridMultilevel"/>
    <w:tmpl w:val="A72250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1427CD9"/>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185336"/>
    <w:multiLevelType w:val="multilevel"/>
    <w:tmpl w:val="8FFE79B0"/>
    <w:lvl w:ilvl="0">
      <w:start w:val="1"/>
      <w:numFmt w:val="decimal"/>
      <w:lvlText w:val="%1."/>
      <w:lvlJc w:val="left"/>
      <w:pPr>
        <w:tabs>
          <w:tab w:val="num" w:pos="360"/>
        </w:tabs>
        <w:ind w:left="360" w:hanging="360"/>
      </w:pPr>
      <w:rPr>
        <w:rFonts w:cs="Times New Roman"/>
        <w:sz w:val="24"/>
        <w:szCs w:val="24"/>
      </w:rPr>
    </w:lvl>
    <w:lvl w:ilvl="1">
      <w:start w:val="1"/>
      <w:numFmt w:val="decimal"/>
      <w:lvlText w:val="%1.%2."/>
      <w:lvlJc w:val="left"/>
      <w:pPr>
        <w:tabs>
          <w:tab w:val="num" w:pos="792"/>
        </w:tabs>
        <w:ind w:left="792" w:hanging="432"/>
      </w:pPr>
      <w:rPr>
        <w:rFonts w:cs="Times New Roman"/>
        <w:b w:val="0"/>
        <w:i w:val="0"/>
        <w:color w:val="44546A" w:themeColor="text2"/>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6" w15:restartNumberingAfterBreak="0">
    <w:nsid w:val="34CA6CD0"/>
    <w:multiLevelType w:val="multilevel"/>
    <w:tmpl w:val="9280D4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51B1A7F"/>
    <w:multiLevelType w:val="multilevel"/>
    <w:tmpl w:val="83C6E462"/>
    <w:lvl w:ilvl="0">
      <w:start w:val="7"/>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3845719B"/>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B17228B"/>
    <w:multiLevelType w:val="hybridMultilevel"/>
    <w:tmpl w:val="D2327E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B393AC8"/>
    <w:multiLevelType w:val="multilevel"/>
    <w:tmpl w:val="8688A1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6775FD"/>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3F9B5635"/>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42618AC"/>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BF11692"/>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0FB0423"/>
    <w:multiLevelType w:val="multilevel"/>
    <w:tmpl w:val="665E81FA"/>
    <w:lvl w:ilvl="0">
      <w:start w:val="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5B6B5471"/>
    <w:multiLevelType w:val="multilevel"/>
    <w:tmpl w:val="E096727C"/>
    <w:lvl w:ilvl="0">
      <w:start w:val="1"/>
      <w:numFmt w:val="decimal"/>
      <w:lvlText w:val="%1."/>
      <w:lvlJc w:val="left"/>
      <w:pPr>
        <w:ind w:left="360" w:hanging="360"/>
      </w:pPr>
      <w:rPr>
        <w:rFonts w:ascii="Calibri" w:eastAsiaTheme="minorHAnsi" w:hAnsi="Calibri" w:cstheme="minorBidi"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5E52381E"/>
    <w:multiLevelType w:val="multilevel"/>
    <w:tmpl w:val="9280D4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0EC0AD5"/>
    <w:multiLevelType w:val="multilevel"/>
    <w:tmpl w:val="9280D4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3A7189D"/>
    <w:multiLevelType w:val="hybridMultilevel"/>
    <w:tmpl w:val="D976047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84E1E1C"/>
    <w:multiLevelType w:val="hybridMultilevel"/>
    <w:tmpl w:val="B3462D64"/>
    <w:name w:val="WW8Num922"/>
    <w:lvl w:ilvl="0" w:tplc="04100005">
      <w:start w:val="1"/>
      <w:numFmt w:val="bullet"/>
      <w:lvlText w:val=""/>
      <w:lvlJc w:val="left"/>
      <w:pPr>
        <w:tabs>
          <w:tab w:val="num" w:pos="360"/>
        </w:tabs>
        <w:ind w:left="360" w:hanging="360"/>
      </w:pPr>
      <w:rPr>
        <w:rFonts w:ascii="Wingdings" w:hAnsi="Wingdings"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D7B3D42"/>
    <w:multiLevelType w:val="multilevel"/>
    <w:tmpl w:val="9280D4D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E891598"/>
    <w:multiLevelType w:val="multilevel"/>
    <w:tmpl w:val="EF3EE164"/>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79937661">
    <w:abstractNumId w:val="15"/>
  </w:num>
  <w:num w:numId="2" w16cid:durableId="548611379">
    <w:abstractNumId w:val="8"/>
  </w:num>
  <w:num w:numId="3" w16cid:durableId="1735545655">
    <w:abstractNumId w:val="7"/>
  </w:num>
  <w:num w:numId="4" w16cid:durableId="901449395">
    <w:abstractNumId w:val="2"/>
  </w:num>
  <w:num w:numId="5" w16cid:durableId="633221344">
    <w:abstractNumId w:val="13"/>
  </w:num>
  <w:num w:numId="6" w16cid:durableId="1618102889">
    <w:abstractNumId w:val="17"/>
  </w:num>
  <w:num w:numId="7" w16cid:durableId="774179822">
    <w:abstractNumId w:val="25"/>
  </w:num>
  <w:num w:numId="8" w16cid:durableId="267591188">
    <w:abstractNumId w:val="20"/>
  </w:num>
  <w:num w:numId="9" w16cid:durableId="1743332506">
    <w:abstractNumId w:val="19"/>
  </w:num>
  <w:num w:numId="10" w16cid:durableId="1899196682">
    <w:abstractNumId w:val="9"/>
  </w:num>
  <w:num w:numId="11" w16cid:durableId="981539315">
    <w:abstractNumId w:val="29"/>
  </w:num>
  <w:num w:numId="12" w16cid:durableId="300620783">
    <w:abstractNumId w:val="16"/>
  </w:num>
  <w:num w:numId="13" w16cid:durableId="392313905">
    <w:abstractNumId w:val="26"/>
  </w:num>
  <w:num w:numId="14" w16cid:durableId="1867710889">
    <w:abstractNumId w:val="28"/>
  </w:num>
  <w:num w:numId="15" w16cid:durableId="2024085142">
    <w:abstractNumId w:val="31"/>
  </w:num>
  <w:num w:numId="16" w16cid:durableId="1520853520">
    <w:abstractNumId w:val="1"/>
  </w:num>
  <w:num w:numId="17" w16cid:durableId="865873513">
    <w:abstractNumId w:val="10"/>
  </w:num>
  <w:num w:numId="18" w16cid:durableId="983312544">
    <w:abstractNumId w:val="23"/>
  </w:num>
  <w:num w:numId="19" w16cid:durableId="1465191927">
    <w:abstractNumId w:val="27"/>
  </w:num>
  <w:num w:numId="20" w16cid:durableId="1068697966">
    <w:abstractNumId w:val="18"/>
  </w:num>
  <w:num w:numId="21" w16cid:durableId="651562773">
    <w:abstractNumId w:val="22"/>
  </w:num>
  <w:num w:numId="22" w16cid:durableId="909391303">
    <w:abstractNumId w:val="21"/>
  </w:num>
  <w:num w:numId="23" w16cid:durableId="1675641988">
    <w:abstractNumId w:val="12"/>
  </w:num>
  <w:num w:numId="24" w16cid:durableId="1069842224">
    <w:abstractNumId w:val="14"/>
  </w:num>
  <w:num w:numId="25" w16cid:durableId="1099376721">
    <w:abstractNumId w:val="32"/>
  </w:num>
  <w:num w:numId="26" w16cid:durableId="1387338050">
    <w:abstractNumId w:val="24"/>
  </w:num>
  <w:num w:numId="27" w16cid:durableId="1610445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7722709">
    <w:abstractNumId w:val="4"/>
  </w:num>
  <w:num w:numId="29" w16cid:durableId="16992370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044309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6071681">
    <w:abstractNumId w:val="3"/>
  </w:num>
  <w:num w:numId="32" w16cid:durableId="1393237571">
    <w:abstractNumId w:val="6"/>
  </w:num>
  <w:num w:numId="33" w16cid:durableId="512915227">
    <w:abstractNumId w:val="5"/>
  </w:num>
  <w:num w:numId="34" w16cid:durableId="1995914471">
    <w:abstractNumId w:val="11"/>
  </w:num>
  <w:num w:numId="35" w16cid:durableId="131275861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09"/>
  <w:hyphenationZone w:val="283"/>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403E"/>
    <w:rsid w:val="00000D67"/>
    <w:rsid w:val="0000131F"/>
    <w:rsid w:val="00001C4A"/>
    <w:rsid w:val="00001E53"/>
    <w:rsid w:val="00003255"/>
    <w:rsid w:val="00003C9F"/>
    <w:rsid w:val="00004D7A"/>
    <w:rsid w:val="00005669"/>
    <w:rsid w:val="000059CB"/>
    <w:rsid w:val="00005B9E"/>
    <w:rsid w:val="000062BE"/>
    <w:rsid w:val="00006AB2"/>
    <w:rsid w:val="00007109"/>
    <w:rsid w:val="00010BCB"/>
    <w:rsid w:val="00011A05"/>
    <w:rsid w:val="00011D99"/>
    <w:rsid w:val="000122A6"/>
    <w:rsid w:val="00012D6C"/>
    <w:rsid w:val="00012DAB"/>
    <w:rsid w:val="00013814"/>
    <w:rsid w:val="00017B46"/>
    <w:rsid w:val="00017CDF"/>
    <w:rsid w:val="00017E73"/>
    <w:rsid w:val="00020113"/>
    <w:rsid w:val="00020BE0"/>
    <w:rsid w:val="00020E62"/>
    <w:rsid w:val="0002162C"/>
    <w:rsid w:val="00021870"/>
    <w:rsid w:val="000229DD"/>
    <w:rsid w:val="0002321D"/>
    <w:rsid w:val="000247FE"/>
    <w:rsid w:val="00024A84"/>
    <w:rsid w:val="000253B3"/>
    <w:rsid w:val="000253F5"/>
    <w:rsid w:val="00027C20"/>
    <w:rsid w:val="00030182"/>
    <w:rsid w:val="00030BF1"/>
    <w:rsid w:val="000357D0"/>
    <w:rsid w:val="0003594E"/>
    <w:rsid w:val="00035E1B"/>
    <w:rsid w:val="00036696"/>
    <w:rsid w:val="00036B39"/>
    <w:rsid w:val="000379AC"/>
    <w:rsid w:val="00037BE2"/>
    <w:rsid w:val="0004028F"/>
    <w:rsid w:val="0004159B"/>
    <w:rsid w:val="00042A32"/>
    <w:rsid w:val="00042DC8"/>
    <w:rsid w:val="00042EA6"/>
    <w:rsid w:val="000449AB"/>
    <w:rsid w:val="00044B9E"/>
    <w:rsid w:val="0004661D"/>
    <w:rsid w:val="0004677A"/>
    <w:rsid w:val="00050EF6"/>
    <w:rsid w:val="000516DE"/>
    <w:rsid w:val="00051C4F"/>
    <w:rsid w:val="00052CEE"/>
    <w:rsid w:val="00052F85"/>
    <w:rsid w:val="00053FA6"/>
    <w:rsid w:val="00054860"/>
    <w:rsid w:val="00054870"/>
    <w:rsid w:val="00056A42"/>
    <w:rsid w:val="00056A89"/>
    <w:rsid w:val="000577EF"/>
    <w:rsid w:val="000610B8"/>
    <w:rsid w:val="0006111D"/>
    <w:rsid w:val="000626BA"/>
    <w:rsid w:val="0006295D"/>
    <w:rsid w:val="000632EF"/>
    <w:rsid w:val="00063C23"/>
    <w:rsid w:val="00064486"/>
    <w:rsid w:val="000647ED"/>
    <w:rsid w:val="00064A5B"/>
    <w:rsid w:val="00064C2B"/>
    <w:rsid w:val="000656E8"/>
    <w:rsid w:val="00066107"/>
    <w:rsid w:val="00066C4B"/>
    <w:rsid w:val="00067C78"/>
    <w:rsid w:val="00071499"/>
    <w:rsid w:val="0007194D"/>
    <w:rsid w:val="00071A7E"/>
    <w:rsid w:val="00072E26"/>
    <w:rsid w:val="00073056"/>
    <w:rsid w:val="000731BB"/>
    <w:rsid w:val="00073216"/>
    <w:rsid w:val="00073517"/>
    <w:rsid w:val="00073E68"/>
    <w:rsid w:val="00074693"/>
    <w:rsid w:val="000755FA"/>
    <w:rsid w:val="00076445"/>
    <w:rsid w:val="000769C9"/>
    <w:rsid w:val="00077669"/>
    <w:rsid w:val="000801D1"/>
    <w:rsid w:val="000808FA"/>
    <w:rsid w:val="00080F94"/>
    <w:rsid w:val="0008169D"/>
    <w:rsid w:val="00081743"/>
    <w:rsid w:val="00081B49"/>
    <w:rsid w:val="00081C17"/>
    <w:rsid w:val="00082545"/>
    <w:rsid w:val="00082E81"/>
    <w:rsid w:val="00083692"/>
    <w:rsid w:val="0008377E"/>
    <w:rsid w:val="000839B8"/>
    <w:rsid w:val="000844BB"/>
    <w:rsid w:val="000858F8"/>
    <w:rsid w:val="0008669B"/>
    <w:rsid w:val="00086D65"/>
    <w:rsid w:val="00087827"/>
    <w:rsid w:val="00087FFA"/>
    <w:rsid w:val="000907AC"/>
    <w:rsid w:val="000919C6"/>
    <w:rsid w:val="00091ABE"/>
    <w:rsid w:val="00091C4C"/>
    <w:rsid w:val="000925C9"/>
    <w:rsid w:val="00093067"/>
    <w:rsid w:val="000941AB"/>
    <w:rsid w:val="000943C0"/>
    <w:rsid w:val="000949BB"/>
    <w:rsid w:val="00095676"/>
    <w:rsid w:val="000977CA"/>
    <w:rsid w:val="00097B80"/>
    <w:rsid w:val="000A0BF9"/>
    <w:rsid w:val="000A12BC"/>
    <w:rsid w:val="000A4EE7"/>
    <w:rsid w:val="000A61B0"/>
    <w:rsid w:val="000A6AE7"/>
    <w:rsid w:val="000B048B"/>
    <w:rsid w:val="000B0812"/>
    <w:rsid w:val="000B0968"/>
    <w:rsid w:val="000B17DD"/>
    <w:rsid w:val="000B1EE3"/>
    <w:rsid w:val="000B2944"/>
    <w:rsid w:val="000B2BE2"/>
    <w:rsid w:val="000B35D4"/>
    <w:rsid w:val="000B448E"/>
    <w:rsid w:val="000B44E0"/>
    <w:rsid w:val="000B482B"/>
    <w:rsid w:val="000B4A84"/>
    <w:rsid w:val="000B56BF"/>
    <w:rsid w:val="000B62B4"/>
    <w:rsid w:val="000B6424"/>
    <w:rsid w:val="000B6ECB"/>
    <w:rsid w:val="000B6EE1"/>
    <w:rsid w:val="000B7654"/>
    <w:rsid w:val="000B7F5C"/>
    <w:rsid w:val="000C02CC"/>
    <w:rsid w:val="000C0926"/>
    <w:rsid w:val="000C0976"/>
    <w:rsid w:val="000C126F"/>
    <w:rsid w:val="000C182E"/>
    <w:rsid w:val="000C18BB"/>
    <w:rsid w:val="000C2189"/>
    <w:rsid w:val="000C2412"/>
    <w:rsid w:val="000C2DC5"/>
    <w:rsid w:val="000C37ED"/>
    <w:rsid w:val="000C3C77"/>
    <w:rsid w:val="000C4420"/>
    <w:rsid w:val="000C615B"/>
    <w:rsid w:val="000C6FF3"/>
    <w:rsid w:val="000D0CBA"/>
    <w:rsid w:val="000D0FFA"/>
    <w:rsid w:val="000D2207"/>
    <w:rsid w:val="000D26D4"/>
    <w:rsid w:val="000D30CC"/>
    <w:rsid w:val="000D4190"/>
    <w:rsid w:val="000D5738"/>
    <w:rsid w:val="000D725B"/>
    <w:rsid w:val="000E0803"/>
    <w:rsid w:val="000E1963"/>
    <w:rsid w:val="000E1A0D"/>
    <w:rsid w:val="000E2DA1"/>
    <w:rsid w:val="000E34A4"/>
    <w:rsid w:val="000E448D"/>
    <w:rsid w:val="000E4FB8"/>
    <w:rsid w:val="000E535B"/>
    <w:rsid w:val="000E55BE"/>
    <w:rsid w:val="000E5C80"/>
    <w:rsid w:val="000E7620"/>
    <w:rsid w:val="000E7782"/>
    <w:rsid w:val="000E7C85"/>
    <w:rsid w:val="000F1B7D"/>
    <w:rsid w:val="000F1D42"/>
    <w:rsid w:val="000F2605"/>
    <w:rsid w:val="000F3046"/>
    <w:rsid w:val="000F3564"/>
    <w:rsid w:val="000F3BF9"/>
    <w:rsid w:val="000F3FBC"/>
    <w:rsid w:val="000F42F8"/>
    <w:rsid w:val="000F4E6A"/>
    <w:rsid w:val="000F5EF2"/>
    <w:rsid w:val="000F656A"/>
    <w:rsid w:val="000F6612"/>
    <w:rsid w:val="000F693F"/>
    <w:rsid w:val="000F69F0"/>
    <w:rsid w:val="000F6B3B"/>
    <w:rsid w:val="000F6CC8"/>
    <w:rsid w:val="000F6DCF"/>
    <w:rsid w:val="000F72F6"/>
    <w:rsid w:val="000F7B3D"/>
    <w:rsid w:val="000F7E0E"/>
    <w:rsid w:val="001001D5"/>
    <w:rsid w:val="00102720"/>
    <w:rsid w:val="001034CA"/>
    <w:rsid w:val="001044E5"/>
    <w:rsid w:val="00105640"/>
    <w:rsid w:val="0010599F"/>
    <w:rsid w:val="00106093"/>
    <w:rsid w:val="001064E9"/>
    <w:rsid w:val="001067FC"/>
    <w:rsid w:val="00106933"/>
    <w:rsid w:val="00107CDF"/>
    <w:rsid w:val="00111ABB"/>
    <w:rsid w:val="001120AD"/>
    <w:rsid w:val="001123B6"/>
    <w:rsid w:val="001126C1"/>
    <w:rsid w:val="00112D00"/>
    <w:rsid w:val="0011465B"/>
    <w:rsid w:val="00114C06"/>
    <w:rsid w:val="00115DCB"/>
    <w:rsid w:val="00115E77"/>
    <w:rsid w:val="00116F8C"/>
    <w:rsid w:val="0011766E"/>
    <w:rsid w:val="001176E1"/>
    <w:rsid w:val="00117A45"/>
    <w:rsid w:val="00120660"/>
    <w:rsid w:val="00120C80"/>
    <w:rsid w:val="00120D45"/>
    <w:rsid w:val="00120DF4"/>
    <w:rsid w:val="0012127F"/>
    <w:rsid w:val="00121CC0"/>
    <w:rsid w:val="0012227E"/>
    <w:rsid w:val="00122D2A"/>
    <w:rsid w:val="0012334E"/>
    <w:rsid w:val="001261E7"/>
    <w:rsid w:val="0012721F"/>
    <w:rsid w:val="0012723D"/>
    <w:rsid w:val="00130457"/>
    <w:rsid w:val="00130B6E"/>
    <w:rsid w:val="00130E1F"/>
    <w:rsid w:val="00132C8C"/>
    <w:rsid w:val="00133DF5"/>
    <w:rsid w:val="0013406C"/>
    <w:rsid w:val="001340B8"/>
    <w:rsid w:val="0013573A"/>
    <w:rsid w:val="00135D74"/>
    <w:rsid w:val="00136375"/>
    <w:rsid w:val="00137196"/>
    <w:rsid w:val="0014064B"/>
    <w:rsid w:val="001413F3"/>
    <w:rsid w:val="00142443"/>
    <w:rsid w:val="00146B54"/>
    <w:rsid w:val="00147148"/>
    <w:rsid w:val="00147676"/>
    <w:rsid w:val="00147BC8"/>
    <w:rsid w:val="00150175"/>
    <w:rsid w:val="001512F6"/>
    <w:rsid w:val="001525B7"/>
    <w:rsid w:val="00152D25"/>
    <w:rsid w:val="001536D8"/>
    <w:rsid w:val="001537DE"/>
    <w:rsid w:val="00154720"/>
    <w:rsid w:val="00154F7A"/>
    <w:rsid w:val="00155051"/>
    <w:rsid w:val="00155DFA"/>
    <w:rsid w:val="00156281"/>
    <w:rsid w:val="001562BB"/>
    <w:rsid w:val="00156CDF"/>
    <w:rsid w:val="001575F2"/>
    <w:rsid w:val="00157653"/>
    <w:rsid w:val="001602CF"/>
    <w:rsid w:val="00161E06"/>
    <w:rsid w:val="00161FBD"/>
    <w:rsid w:val="00162DDA"/>
    <w:rsid w:val="001638F1"/>
    <w:rsid w:val="00165AC8"/>
    <w:rsid w:val="00166585"/>
    <w:rsid w:val="0016683C"/>
    <w:rsid w:val="00166B88"/>
    <w:rsid w:val="00166EA2"/>
    <w:rsid w:val="001678D2"/>
    <w:rsid w:val="00170663"/>
    <w:rsid w:val="0017067C"/>
    <w:rsid w:val="001710C3"/>
    <w:rsid w:val="00171E1B"/>
    <w:rsid w:val="00172483"/>
    <w:rsid w:val="00172952"/>
    <w:rsid w:val="00172A50"/>
    <w:rsid w:val="00172ED6"/>
    <w:rsid w:val="00174526"/>
    <w:rsid w:val="00174A41"/>
    <w:rsid w:val="00174AAF"/>
    <w:rsid w:val="0017523F"/>
    <w:rsid w:val="0017546F"/>
    <w:rsid w:val="00175D11"/>
    <w:rsid w:val="0017678F"/>
    <w:rsid w:val="00176CE3"/>
    <w:rsid w:val="001771A3"/>
    <w:rsid w:val="001772A8"/>
    <w:rsid w:val="001809F4"/>
    <w:rsid w:val="001828CE"/>
    <w:rsid w:val="00182A20"/>
    <w:rsid w:val="00182C6C"/>
    <w:rsid w:val="00183C2D"/>
    <w:rsid w:val="00183C9B"/>
    <w:rsid w:val="00183E15"/>
    <w:rsid w:val="00183EFC"/>
    <w:rsid w:val="00184668"/>
    <w:rsid w:val="0018480C"/>
    <w:rsid w:val="00185270"/>
    <w:rsid w:val="0018545C"/>
    <w:rsid w:val="0018719D"/>
    <w:rsid w:val="00187E0C"/>
    <w:rsid w:val="00191BFF"/>
    <w:rsid w:val="0019272B"/>
    <w:rsid w:val="00192AD0"/>
    <w:rsid w:val="00192C74"/>
    <w:rsid w:val="001932E1"/>
    <w:rsid w:val="0019357F"/>
    <w:rsid w:val="00193B45"/>
    <w:rsid w:val="0019451F"/>
    <w:rsid w:val="00194757"/>
    <w:rsid w:val="00195168"/>
    <w:rsid w:val="00195EA9"/>
    <w:rsid w:val="00196C70"/>
    <w:rsid w:val="001A041D"/>
    <w:rsid w:val="001A0F61"/>
    <w:rsid w:val="001A10C5"/>
    <w:rsid w:val="001A1C21"/>
    <w:rsid w:val="001A302B"/>
    <w:rsid w:val="001A3F94"/>
    <w:rsid w:val="001A49CC"/>
    <w:rsid w:val="001A5B5C"/>
    <w:rsid w:val="001A694E"/>
    <w:rsid w:val="001A715B"/>
    <w:rsid w:val="001B08D9"/>
    <w:rsid w:val="001B173D"/>
    <w:rsid w:val="001B31FF"/>
    <w:rsid w:val="001B33EB"/>
    <w:rsid w:val="001B3A1F"/>
    <w:rsid w:val="001B3F78"/>
    <w:rsid w:val="001B48AB"/>
    <w:rsid w:val="001B4A30"/>
    <w:rsid w:val="001B4A84"/>
    <w:rsid w:val="001B4B13"/>
    <w:rsid w:val="001B4B3C"/>
    <w:rsid w:val="001B4C10"/>
    <w:rsid w:val="001B5F7F"/>
    <w:rsid w:val="001B6311"/>
    <w:rsid w:val="001B770E"/>
    <w:rsid w:val="001C1021"/>
    <w:rsid w:val="001C1EAE"/>
    <w:rsid w:val="001C2526"/>
    <w:rsid w:val="001C2D03"/>
    <w:rsid w:val="001C350A"/>
    <w:rsid w:val="001C411E"/>
    <w:rsid w:val="001C4FC1"/>
    <w:rsid w:val="001C523E"/>
    <w:rsid w:val="001C5262"/>
    <w:rsid w:val="001C5ACF"/>
    <w:rsid w:val="001C621B"/>
    <w:rsid w:val="001C6D8B"/>
    <w:rsid w:val="001D1465"/>
    <w:rsid w:val="001D161E"/>
    <w:rsid w:val="001D22BE"/>
    <w:rsid w:val="001D286F"/>
    <w:rsid w:val="001D3129"/>
    <w:rsid w:val="001D34F2"/>
    <w:rsid w:val="001D4AB6"/>
    <w:rsid w:val="001D7A92"/>
    <w:rsid w:val="001E17DA"/>
    <w:rsid w:val="001E1B9C"/>
    <w:rsid w:val="001E1E26"/>
    <w:rsid w:val="001E220D"/>
    <w:rsid w:val="001E2BEB"/>
    <w:rsid w:val="001E2C01"/>
    <w:rsid w:val="001E3350"/>
    <w:rsid w:val="001E3927"/>
    <w:rsid w:val="001E3A97"/>
    <w:rsid w:val="001E7219"/>
    <w:rsid w:val="001E780E"/>
    <w:rsid w:val="001F009E"/>
    <w:rsid w:val="001F02F4"/>
    <w:rsid w:val="001F0338"/>
    <w:rsid w:val="001F0F5B"/>
    <w:rsid w:val="001F1273"/>
    <w:rsid w:val="001F1406"/>
    <w:rsid w:val="001F14CD"/>
    <w:rsid w:val="001F7EC9"/>
    <w:rsid w:val="002000E1"/>
    <w:rsid w:val="00200174"/>
    <w:rsid w:val="00200A7B"/>
    <w:rsid w:val="002019CE"/>
    <w:rsid w:val="00201A65"/>
    <w:rsid w:val="00201BEE"/>
    <w:rsid w:val="00202D01"/>
    <w:rsid w:val="00203185"/>
    <w:rsid w:val="002033E3"/>
    <w:rsid w:val="002036D1"/>
    <w:rsid w:val="00204319"/>
    <w:rsid w:val="0020456A"/>
    <w:rsid w:val="00204736"/>
    <w:rsid w:val="00204A8D"/>
    <w:rsid w:val="002053B4"/>
    <w:rsid w:val="0020551D"/>
    <w:rsid w:val="00205FAD"/>
    <w:rsid w:val="00206183"/>
    <w:rsid w:val="0020639F"/>
    <w:rsid w:val="002108A4"/>
    <w:rsid w:val="00210940"/>
    <w:rsid w:val="00212181"/>
    <w:rsid w:val="00212380"/>
    <w:rsid w:val="00212C56"/>
    <w:rsid w:val="00212F01"/>
    <w:rsid w:val="00214958"/>
    <w:rsid w:val="00214BAF"/>
    <w:rsid w:val="002157EE"/>
    <w:rsid w:val="00220926"/>
    <w:rsid w:val="00221AC8"/>
    <w:rsid w:val="00222FB3"/>
    <w:rsid w:val="00223354"/>
    <w:rsid w:val="0022354B"/>
    <w:rsid w:val="0022365D"/>
    <w:rsid w:val="00223AE0"/>
    <w:rsid w:val="00224A9A"/>
    <w:rsid w:val="00224DF0"/>
    <w:rsid w:val="002250F3"/>
    <w:rsid w:val="00225D56"/>
    <w:rsid w:val="002268BC"/>
    <w:rsid w:val="00226CD6"/>
    <w:rsid w:val="00227239"/>
    <w:rsid w:val="00227C3F"/>
    <w:rsid w:val="002300D6"/>
    <w:rsid w:val="002311E7"/>
    <w:rsid w:val="00232C98"/>
    <w:rsid w:val="0023337C"/>
    <w:rsid w:val="00234705"/>
    <w:rsid w:val="00236748"/>
    <w:rsid w:val="00236E30"/>
    <w:rsid w:val="00237B26"/>
    <w:rsid w:val="00240E6C"/>
    <w:rsid w:val="00241595"/>
    <w:rsid w:val="00242491"/>
    <w:rsid w:val="00242B16"/>
    <w:rsid w:val="00243CD4"/>
    <w:rsid w:val="00244A6E"/>
    <w:rsid w:val="00245C8D"/>
    <w:rsid w:val="00246379"/>
    <w:rsid w:val="00246571"/>
    <w:rsid w:val="0024688E"/>
    <w:rsid w:val="00246EC2"/>
    <w:rsid w:val="002477A9"/>
    <w:rsid w:val="002477CD"/>
    <w:rsid w:val="00250050"/>
    <w:rsid w:val="002505E6"/>
    <w:rsid w:val="002515EC"/>
    <w:rsid w:val="00251652"/>
    <w:rsid w:val="002517E1"/>
    <w:rsid w:val="00251E05"/>
    <w:rsid w:val="00251F9B"/>
    <w:rsid w:val="002526DA"/>
    <w:rsid w:val="00252E0E"/>
    <w:rsid w:val="0025345E"/>
    <w:rsid w:val="00254469"/>
    <w:rsid w:val="00254C7F"/>
    <w:rsid w:val="00254CF1"/>
    <w:rsid w:val="002550E8"/>
    <w:rsid w:val="00260B37"/>
    <w:rsid w:val="00260BA8"/>
    <w:rsid w:val="002612F6"/>
    <w:rsid w:val="00261AE8"/>
    <w:rsid w:val="00261E2D"/>
    <w:rsid w:val="00262031"/>
    <w:rsid w:val="00262616"/>
    <w:rsid w:val="00262824"/>
    <w:rsid w:val="002630FB"/>
    <w:rsid w:val="00263261"/>
    <w:rsid w:val="00263A9F"/>
    <w:rsid w:val="002644DA"/>
    <w:rsid w:val="00266678"/>
    <w:rsid w:val="00270303"/>
    <w:rsid w:val="0027051C"/>
    <w:rsid w:val="00270FEC"/>
    <w:rsid w:val="0027151E"/>
    <w:rsid w:val="00271534"/>
    <w:rsid w:val="0027195E"/>
    <w:rsid w:val="002725A2"/>
    <w:rsid w:val="0027314D"/>
    <w:rsid w:val="0027325A"/>
    <w:rsid w:val="002738C1"/>
    <w:rsid w:val="00275D14"/>
    <w:rsid w:val="00276090"/>
    <w:rsid w:val="00276251"/>
    <w:rsid w:val="00276E85"/>
    <w:rsid w:val="00277458"/>
    <w:rsid w:val="00277F5C"/>
    <w:rsid w:val="00280DBB"/>
    <w:rsid w:val="002819CA"/>
    <w:rsid w:val="002837F0"/>
    <w:rsid w:val="002857A4"/>
    <w:rsid w:val="00286C10"/>
    <w:rsid w:val="0028705C"/>
    <w:rsid w:val="0028712F"/>
    <w:rsid w:val="002874D2"/>
    <w:rsid w:val="00287671"/>
    <w:rsid w:val="002906D4"/>
    <w:rsid w:val="00290B88"/>
    <w:rsid w:val="0029160F"/>
    <w:rsid w:val="002916D2"/>
    <w:rsid w:val="00291910"/>
    <w:rsid w:val="00292046"/>
    <w:rsid w:val="002925A4"/>
    <w:rsid w:val="0029278D"/>
    <w:rsid w:val="00293C4B"/>
    <w:rsid w:val="00293E24"/>
    <w:rsid w:val="00294025"/>
    <w:rsid w:val="002946D8"/>
    <w:rsid w:val="00294CA6"/>
    <w:rsid w:val="00295837"/>
    <w:rsid w:val="00297224"/>
    <w:rsid w:val="002975A3"/>
    <w:rsid w:val="00297E6F"/>
    <w:rsid w:val="00297F4B"/>
    <w:rsid w:val="00297FD7"/>
    <w:rsid w:val="002A0253"/>
    <w:rsid w:val="002A2DBC"/>
    <w:rsid w:val="002A37DE"/>
    <w:rsid w:val="002A3DB3"/>
    <w:rsid w:val="002A3E09"/>
    <w:rsid w:val="002A3F29"/>
    <w:rsid w:val="002A52BB"/>
    <w:rsid w:val="002A5D93"/>
    <w:rsid w:val="002A650E"/>
    <w:rsid w:val="002A6792"/>
    <w:rsid w:val="002A7C72"/>
    <w:rsid w:val="002B076B"/>
    <w:rsid w:val="002B0860"/>
    <w:rsid w:val="002B0F56"/>
    <w:rsid w:val="002B1B1B"/>
    <w:rsid w:val="002B2581"/>
    <w:rsid w:val="002B28E6"/>
    <w:rsid w:val="002B2FF9"/>
    <w:rsid w:val="002B3C7F"/>
    <w:rsid w:val="002B3F36"/>
    <w:rsid w:val="002B4415"/>
    <w:rsid w:val="002B5001"/>
    <w:rsid w:val="002B517E"/>
    <w:rsid w:val="002B5875"/>
    <w:rsid w:val="002B70E0"/>
    <w:rsid w:val="002B72B7"/>
    <w:rsid w:val="002B74F4"/>
    <w:rsid w:val="002B753C"/>
    <w:rsid w:val="002B7875"/>
    <w:rsid w:val="002C0270"/>
    <w:rsid w:val="002C0BAF"/>
    <w:rsid w:val="002C173F"/>
    <w:rsid w:val="002C1F15"/>
    <w:rsid w:val="002C27F8"/>
    <w:rsid w:val="002C2996"/>
    <w:rsid w:val="002C2A16"/>
    <w:rsid w:val="002C2DD4"/>
    <w:rsid w:val="002C3415"/>
    <w:rsid w:val="002C4200"/>
    <w:rsid w:val="002C45D3"/>
    <w:rsid w:val="002C57A0"/>
    <w:rsid w:val="002C66CE"/>
    <w:rsid w:val="002C679B"/>
    <w:rsid w:val="002C6E25"/>
    <w:rsid w:val="002C7012"/>
    <w:rsid w:val="002C71F8"/>
    <w:rsid w:val="002C7AF7"/>
    <w:rsid w:val="002D1C0E"/>
    <w:rsid w:val="002D275E"/>
    <w:rsid w:val="002D33D2"/>
    <w:rsid w:val="002D347A"/>
    <w:rsid w:val="002D471F"/>
    <w:rsid w:val="002D4789"/>
    <w:rsid w:val="002D4CB7"/>
    <w:rsid w:val="002D503A"/>
    <w:rsid w:val="002D5400"/>
    <w:rsid w:val="002D54CA"/>
    <w:rsid w:val="002D5A71"/>
    <w:rsid w:val="002D6212"/>
    <w:rsid w:val="002D67CE"/>
    <w:rsid w:val="002D7467"/>
    <w:rsid w:val="002D7FFB"/>
    <w:rsid w:val="002E0082"/>
    <w:rsid w:val="002E040E"/>
    <w:rsid w:val="002E104C"/>
    <w:rsid w:val="002E168D"/>
    <w:rsid w:val="002E1C26"/>
    <w:rsid w:val="002E1E81"/>
    <w:rsid w:val="002E21E8"/>
    <w:rsid w:val="002E3059"/>
    <w:rsid w:val="002E3383"/>
    <w:rsid w:val="002E3629"/>
    <w:rsid w:val="002E3D92"/>
    <w:rsid w:val="002E3E1E"/>
    <w:rsid w:val="002E4042"/>
    <w:rsid w:val="002E4624"/>
    <w:rsid w:val="002E5D4E"/>
    <w:rsid w:val="002E62E6"/>
    <w:rsid w:val="002E71A2"/>
    <w:rsid w:val="002F0134"/>
    <w:rsid w:val="002F0992"/>
    <w:rsid w:val="002F147D"/>
    <w:rsid w:val="002F2492"/>
    <w:rsid w:val="002F41D3"/>
    <w:rsid w:val="002F42F4"/>
    <w:rsid w:val="002F4688"/>
    <w:rsid w:val="002F4F10"/>
    <w:rsid w:val="002F512B"/>
    <w:rsid w:val="002F62B6"/>
    <w:rsid w:val="002F62FB"/>
    <w:rsid w:val="002F6653"/>
    <w:rsid w:val="002F6749"/>
    <w:rsid w:val="002F6B74"/>
    <w:rsid w:val="002F7C25"/>
    <w:rsid w:val="0030156A"/>
    <w:rsid w:val="003028DD"/>
    <w:rsid w:val="00302E0B"/>
    <w:rsid w:val="00302F19"/>
    <w:rsid w:val="00303B17"/>
    <w:rsid w:val="003041D0"/>
    <w:rsid w:val="003062BA"/>
    <w:rsid w:val="00306686"/>
    <w:rsid w:val="00306E4A"/>
    <w:rsid w:val="00311BD8"/>
    <w:rsid w:val="003129EE"/>
    <w:rsid w:val="00312C8C"/>
    <w:rsid w:val="00312E64"/>
    <w:rsid w:val="0031390E"/>
    <w:rsid w:val="00313FEB"/>
    <w:rsid w:val="0031468E"/>
    <w:rsid w:val="00314993"/>
    <w:rsid w:val="0031506B"/>
    <w:rsid w:val="00316522"/>
    <w:rsid w:val="00316C17"/>
    <w:rsid w:val="0032031A"/>
    <w:rsid w:val="0032167D"/>
    <w:rsid w:val="00323E21"/>
    <w:rsid w:val="0032486F"/>
    <w:rsid w:val="00325B4E"/>
    <w:rsid w:val="00325E7E"/>
    <w:rsid w:val="003264D3"/>
    <w:rsid w:val="00326E04"/>
    <w:rsid w:val="00327BA9"/>
    <w:rsid w:val="00330174"/>
    <w:rsid w:val="00330757"/>
    <w:rsid w:val="00330A65"/>
    <w:rsid w:val="003311A0"/>
    <w:rsid w:val="00331D06"/>
    <w:rsid w:val="00331D8F"/>
    <w:rsid w:val="0033231A"/>
    <w:rsid w:val="00333234"/>
    <w:rsid w:val="00334151"/>
    <w:rsid w:val="003343B5"/>
    <w:rsid w:val="00334921"/>
    <w:rsid w:val="003349DA"/>
    <w:rsid w:val="00335795"/>
    <w:rsid w:val="00335A5B"/>
    <w:rsid w:val="00335A80"/>
    <w:rsid w:val="00337053"/>
    <w:rsid w:val="00340F3A"/>
    <w:rsid w:val="00340F8C"/>
    <w:rsid w:val="0034125B"/>
    <w:rsid w:val="003419D7"/>
    <w:rsid w:val="00341A9B"/>
    <w:rsid w:val="00341BC5"/>
    <w:rsid w:val="0034267C"/>
    <w:rsid w:val="003439DC"/>
    <w:rsid w:val="00343C68"/>
    <w:rsid w:val="003444DF"/>
    <w:rsid w:val="0034459E"/>
    <w:rsid w:val="0034464E"/>
    <w:rsid w:val="00344690"/>
    <w:rsid w:val="00345AC0"/>
    <w:rsid w:val="00350493"/>
    <w:rsid w:val="00350A9A"/>
    <w:rsid w:val="00350E27"/>
    <w:rsid w:val="003512BE"/>
    <w:rsid w:val="003517DD"/>
    <w:rsid w:val="00351CBB"/>
    <w:rsid w:val="00351ED2"/>
    <w:rsid w:val="00352862"/>
    <w:rsid w:val="003535D8"/>
    <w:rsid w:val="00353F9C"/>
    <w:rsid w:val="00354594"/>
    <w:rsid w:val="0035483F"/>
    <w:rsid w:val="003548B7"/>
    <w:rsid w:val="00354D69"/>
    <w:rsid w:val="00356B4E"/>
    <w:rsid w:val="00357301"/>
    <w:rsid w:val="003578F0"/>
    <w:rsid w:val="0036086D"/>
    <w:rsid w:val="00361407"/>
    <w:rsid w:val="003621D0"/>
    <w:rsid w:val="00362483"/>
    <w:rsid w:val="00362B4B"/>
    <w:rsid w:val="00364111"/>
    <w:rsid w:val="003653A3"/>
    <w:rsid w:val="003663EA"/>
    <w:rsid w:val="0037020B"/>
    <w:rsid w:val="00371161"/>
    <w:rsid w:val="00371A8D"/>
    <w:rsid w:val="00373660"/>
    <w:rsid w:val="00374696"/>
    <w:rsid w:val="00374CDC"/>
    <w:rsid w:val="00376911"/>
    <w:rsid w:val="00377288"/>
    <w:rsid w:val="003773F2"/>
    <w:rsid w:val="00380106"/>
    <w:rsid w:val="00381446"/>
    <w:rsid w:val="0038161B"/>
    <w:rsid w:val="003820BC"/>
    <w:rsid w:val="00382EA5"/>
    <w:rsid w:val="00383173"/>
    <w:rsid w:val="0038395C"/>
    <w:rsid w:val="00383C03"/>
    <w:rsid w:val="003848A0"/>
    <w:rsid w:val="00385294"/>
    <w:rsid w:val="00385BF6"/>
    <w:rsid w:val="00385D50"/>
    <w:rsid w:val="003864B4"/>
    <w:rsid w:val="0038693E"/>
    <w:rsid w:val="00387700"/>
    <w:rsid w:val="00390326"/>
    <w:rsid w:val="0039053A"/>
    <w:rsid w:val="003905EE"/>
    <w:rsid w:val="00391012"/>
    <w:rsid w:val="003920AF"/>
    <w:rsid w:val="0039238D"/>
    <w:rsid w:val="003926F2"/>
    <w:rsid w:val="00392A6D"/>
    <w:rsid w:val="0039318E"/>
    <w:rsid w:val="003933A5"/>
    <w:rsid w:val="003935BB"/>
    <w:rsid w:val="00393892"/>
    <w:rsid w:val="00394885"/>
    <w:rsid w:val="00394B22"/>
    <w:rsid w:val="00394E12"/>
    <w:rsid w:val="00395438"/>
    <w:rsid w:val="00395538"/>
    <w:rsid w:val="0039662C"/>
    <w:rsid w:val="003970F0"/>
    <w:rsid w:val="003A0217"/>
    <w:rsid w:val="003A07FE"/>
    <w:rsid w:val="003A089C"/>
    <w:rsid w:val="003A0EDC"/>
    <w:rsid w:val="003A1654"/>
    <w:rsid w:val="003A3546"/>
    <w:rsid w:val="003A40B8"/>
    <w:rsid w:val="003A45A6"/>
    <w:rsid w:val="003A4E52"/>
    <w:rsid w:val="003A5893"/>
    <w:rsid w:val="003A7648"/>
    <w:rsid w:val="003A76B5"/>
    <w:rsid w:val="003A799E"/>
    <w:rsid w:val="003B09BF"/>
    <w:rsid w:val="003B0DA4"/>
    <w:rsid w:val="003B1FF4"/>
    <w:rsid w:val="003B2494"/>
    <w:rsid w:val="003B2BDB"/>
    <w:rsid w:val="003B4736"/>
    <w:rsid w:val="003B4751"/>
    <w:rsid w:val="003B4769"/>
    <w:rsid w:val="003B47F0"/>
    <w:rsid w:val="003B48BF"/>
    <w:rsid w:val="003B50A1"/>
    <w:rsid w:val="003B5B80"/>
    <w:rsid w:val="003B5B95"/>
    <w:rsid w:val="003B72E6"/>
    <w:rsid w:val="003B7B12"/>
    <w:rsid w:val="003C1BD5"/>
    <w:rsid w:val="003C1CA0"/>
    <w:rsid w:val="003C2A2D"/>
    <w:rsid w:val="003C2AB5"/>
    <w:rsid w:val="003C2B8C"/>
    <w:rsid w:val="003C35E7"/>
    <w:rsid w:val="003C3767"/>
    <w:rsid w:val="003C3839"/>
    <w:rsid w:val="003C4232"/>
    <w:rsid w:val="003C4B9E"/>
    <w:rsid w:val="003C5544"/>
    <w:rsid w:val="003C76C6"/>
    <w:rsid w:val="003D10E5"/>
    <w:rsid w:val="003D13FC"/>
    <w:rsid w:val="003D26CC"/>
    <w:rsid w:val="003D43F6"/>
    <w:rsid w:val="003D567D"/>
    <w:rsid w:val="003E0A70"/>
    <w:rsid w:val="003E1598"/>
    <w:rsid w:val="003E323C"/>
    <w:rsid w:val="003E4D21"/>
    <w:rsid w:val="003E726A"/>
    <w:rsid w:val="003E7DC7"/>
    <w:rsid w:val="003F0079"/>
    <w:rsid w:val="003F2547"/>
    <w:rsid w:val="003F296E"/>
    <w:rsid w:val="003F2D42"/>
    <w:rsid w:val="003F349E"/>
    <w:rsid w:val="003F3AF9"/>
    <w:rsid w:val="003F405D"/>
    <w:rsid w:val="003F41CF"/>
    <w:rsid w:val="003F5676"/>
    <w:rsid w:val="003F6DBC"/>
    <w:rsid w:val="003F70B5"/>
    <w:rsid w:val="003F73F0"/>
    <w:rsid w:val="003F7FA2"/>
    <w:rsid w:val="004004D2"/>
    <w:rsid w:val="0040094B"/>
    <w:rsid w:val="00400A9F"/>
    <w:rsid w:val="004016B4"/>
    <w:rsid w:val="00401708"/>
    <w:rsid w:val="004022D4"/>
    <w:rsid w:val="00402AD2"/>
    <w:rsid w:val="00403141"/>
    <w:rsid w:val="00403D4C"/>
    <w:rsid w:val="00404AA5"/>
    <w:rsid w:val="00404F36"/>
    <w:rsid w:val="004110AA"/>
    <w:rsid w:val="00411304"/>
    <w:rsid w:val="00411FDF"/>
    <w:rsid w:val="0041268D"/>
    <w:rsid w:val="004127A8"/>
    <w:rsid w:val="00412C84"/>
    <w:rsid w:val="00413465"/>
    <w:rsid w:val="00415D25"/>
    <w:rsid w:val="00416827"/>
    <w:rsid w:val="004175F8"/>
    <w:rsid w:val="0041764D"/>
    <w:rsid w:val="00421614"/>
    <w:rsid w:val="004219E2"/>
    <w:rsid w:val="00421D47"/>
    <w:rsid w:val="004224BD"/>
    <w:rsid w:val="0042304C"/>
    <w:rsid w:val="00423B88"/>
    <w:rsid w:val="00423D92"/>
    <w:rsid w:val="00424FA7"/>
    <w:rsid w:val="004277EA"/>
    <w:rsid w:val="0043005F"/>
    <w:rsid w:val="00430EE0"/>
    <w:rsid w:val="004315FA"/>
    <w:rsid w:val="00431F68"/>
    <w:rsid w:val="0043223A"/>
    <w:rsid w:val="00432FB6"/>
    <w:rsid w:val="00433066"/>
    <w:rsid w:val="004330DA"/>
    <w:rsid w:val="00433E69"/>
    <w:rsid w:val="00434059"/>
    <w:rsid w:val="004340AA"/>
    <w:rsid w:val="004361BA"/>
    <w:rsid w:val="00436F6B"/>
    <w:rsid w:val="00437B56"/>
    <w:rsid w:val="00440D52"/>
    <w:rsid w:val="00441AD8"/>
    <w:rsid w:val="0044218D"/>
    <w:rsid w:val="004425CA"/>
    <w:rsid w:val="004436AD"/>
    <w:rsid w:val="00443E9A"/>
    <w:rsid w:val="004441D5"/>
    <w:rsid w:val="004442CD"/>
    <w:rsid w:val="00444DC8"/>
    <w:rsid w:val="004458EE"/>
    <w:rsid w:val="0044704B"/>
    <w:rsid w:val="00447795"/>
    <w:rsid w:val="0044787F"/>
    <w:rsid w:val="0045006C"/>
    <w:rsid w:val="004500D4"/>
    <w:rsid w:val="00450AB3"/>
    <w:rsid w:val="00450C26"/>
    <w:rsid w:val="0045100D"/>
    <w:rsid w:val="00451841"/>
    <w:rsid w:val="00452AA1"/>
    <w:rsid w:val="00453C87"/>
    <w:rsid w:val="00454D6E"/>
    <w:rsid w:val="00455092"/>
    <w:rsid w:val="004554F0"/>
    <w:rsid w:val="00455694"/>
    <w:rsid w:val="00456119"/>
    <w:rsid w:val="00456B69"/>
    <w:rsid w:val="0045785F"/>
    <w:rsid w:val="00457A44"/>
    <w:rsid w:val="00457C12"/>
    <w:rsid w:val="004614FC"/>
    <w:rsid w:val="004618F9"/>
    <w:rsid w:val="00461AA7"/>
    <w:rsid w:val="00461B31"/>
    <w:rsid w:val="00462F44"/>
    <w:rsid w:val="004648C6"/>
    <w:rsid w:val="00464915"/>
    <w:rsid w:val="004649CC"/>
    <w:rsid w:val="004655CA"/>
    <w:rsid w:val="00466A9E"/>
    <w:rsid w:val="00470C0F"/>
    <w:rsid w:val="00470DE5"/>
    <w:rsid w:val="004726CC"/>
    <w:rsid w:val="00472B78"/>
    <w:rsid w:val="00472FE2"/>
    <w:rsid w:val="004731EA"/>
    <w:rsid w:val="0047353F"/>
    <w:rsid w:val="00474749"/>
    <w:rsid w:val="00474C21"/>
    <w:rsid w:val="00475C34"/>
    <w:rsid w:val="00476399"/>
    <w:rsid w:val="00476FD7"/>
    <w:rsid w:val="004779D4"/>
    <w:rsid w:val="00477B5D"/>
    <w:rsid w:val="00480373"/>
    <w:rsid w:val="004804BE"/>
    <w:rsid w:val="00480C3D"/>
    <w:rsid w:val="0048108B"/>
    <w:rsid w:val="0048196A"/>
    <w:rsid w:val="00481F2D"/>
    <w:rsid w:val="00483613"/>
    <w:rsid w:val="00484D3A"/>
    <w:rsid w:val="004851A8"/>
    <w:rsid w:val="00485B79"/>
    <w:rsid w:val="00485CF2"/>
    <w:rsid w:val="00485D16"/>
    <w:rsid w:val="004863DA"/>
    <w:rsid w:val="00486796"/>
    <w:rsid w:val="00486AE0"/>
    <w:rsid w:val="00486DDF"/>
    <w:rsid w:val="00487388"/>
    <w:rsid w:val="00490274"/>
    <w:rsid w:val="00490A0B"/>
    <w:rsid w:val="00490C02"/>
    <w:rsid w:val="00491258"/>
    <w:rsid w:val="004918AE"/>
    <w:rsid w:val="00491E0B"/>
    <w:rsid w:val="00492332"/>
    <w:rsid w:val="004937B4"/>
    <w:rsid w:val="00496293"/>
    <w:rsid w:val="00496409"/>
    <w:rsid w:val="00497A2E"/>
    <w:rsid w:val="004A16A8"/>
    <w:rsid w:val="004A17E5"/>
    <w:rsid w:val="004A204F"/>
    <w:rsid w:val="004A23DF"/>
    <w:rsid w:val="004A4DD9"/>
    <w:rsid w:val="004A59DF"/>
    <w:rsid w:val="004A5C84"/>
    <w:rsid w:val="004A61EB"/>
    <w:rsid w:val="004A7531"/>
    <w:rsid w:val="004A7763"/>
    <w:rsid w:val="004A7B5A"/>
    <w:rsid w:val="004B04F9"/>
    <w:rsid w:val="004B0CD9"/>
    <w:rsid w:val="004B1223"/>
    <w:rsid w:val="004B291D"/>
    <w:rsid w:val="004B29BA"/>
    <w:rsid w:val="004B2DD9"/>
    <w:rsid w:val="004B33D3"/>
    <w:rsid w:val="004B5D28"/>
    <w:rsid w:val="004B5E0A"/>
    <w:rsid w:val="004B60F1"/>
    <w:rsid w:val="004C020B"/>
    <w:rsid w:val="004C04A8"/>
    <w:rsid w:val="004C2696"/>
    <w:rsid w:val="004C2F4C"/>
    <w:rsid w:val="004C3C05"/>
    <w:rsid w:val="004C437B"/>
    <w:rsid w:val="004C53E2"/>
    <w:rsid w:val="004C6D0A"/>
    <w:rsid w:val="004D05B6"/>
    <w:rsid w:val="004D0637"/>
    <w:rsid w:val="004D0696"/>
    <w:rsid w:val="004D0D00"/>
    <w:rsid w:val="004D1118"/>
    <w:rsid w:val="004D12AE"/>
    <w:rsid w:val="004D1C3F"/>
    <w:rsid w:val="004D221C"/>
    <w:rsid w:val="004D2A59"/>
    <w:rsid w:val="004D2E7D"/>
    <w:rsid w:val="004D379E"/>
    <w:rsid w:val="004D70AA"/>
    <w:rsid w:val="004D75E9"/>
    <w:rsid w:val="004D7B5F"/>
    <w:rsid w:val="004D7D0C"/>
    <w:rsid w:val="004E0410"/>
    <w:rsid w:val="004E0829"/>
    <w:rsid w:val="004E1147"/>
    <w:rsid w:val="004E137F"/>
    <w:rsid w:val="004E1ECC"/>
    <w:rsid w:val="004E2568"/>
    <w:rsid w:val="004E31FB"/>
    <w:rsid w:val="004E404F"/>
    <w:rsid w:val="004E4541"/>
    <w:rsid w:val="004E4C51"/>
    <w:rsid w:val="004E5543"/>
    <w:rsid w:val="004E5CDE"/>
    <w:rsid w:val="004E63EC"/>
    <w:rsid w:val="004E6442"/>
    <w:rsid w:val="004E6EBB"/>
    <w:rsid w:val="004E79D3"/>
    <w:rsid w:val="004E7B4E"/>
    <w:rsid w:val="004E7F45"/>
    <w:rsid w:val="004F00FF"/>
    <w:rsid w:val="004F0604"/>
    <w:rsid w:val="004F15E1"/>
    <w:rsid w:val="004F1AC7"/>
    <w:rsid w:val="004F2908"/>
    <w:rsid w:val="004F2AE5"/>
    <w:rsid w:val="004F2E2B"/>
    <w:rsid w:val="004F2E3D"/>
    <w:rsid w:val="004F4302"/>
    <w:rsid w:val="004F4659"/>
    <w:rsid w:val="004F47CB"/>
    <w:rsid w:val="004F4F77"/>
    <w:rsid w:val="004F521A"/>
    <w:rsid w:val="004F5823"/>
    <w:rsid w:val="004F6B90"/>
    <w:rsid w:val="004F6E2E"/>
    <w:rsid w:val="004F72CF"/>
    <w:rsid w:val="004F72E9"/>
    <w:rsid w:val="00500E24"/>
    <w:rsid w:val="00500E5C"/>
    <w:rsid w:val="005015CD"/>
    <w:rsid w:val="0050186E"/>
    <w:rsid w:val="00501D78"/>
    <w:rsid w:val="00501E6A"/>
    <w:rsid w:val="005027BD"/>
    <w:rsid w:val="00502898"/>
    <w:rsid w:val="005037FB"/>
    <w:rsid w:val="00504035"/>
    <w:rsid w:val="005047C7"/>
    <w:rsid w:val="00506454"/>
    <w:rsid w:val="005066C6"/>
    <w:rsid w:val="00506BF4"/>
    <w:rsid w:val="00507264"/>
    <w:rsid w:val="00507C5A"/>
    <w:rsid w:val="005107F5"/>
    <w:rsid w:val="005122A4"/>
    <w:rsid w:val="00512DF3"/>
    <w:rsid w:val="00513820"/>
    <w:rsid w:val="00513AB7"/>
    <w:rsid w:val="005146BD"/>
    <w:rsid w:val="00514B09"/>
    <w:rsid w:val="00515322"/>
    <w:rsid w:val="00515FA5"/>
    <w:rsid w:val="00517865"/>
    <w:rsid w:val="005203E4"/>
    <w:rsid w:val="00520666"/>
    <w:rsid w:val="00522E40"/>
    <w:rsid w:val="005241F2"/>
    <w:rsid w:val="00524C27"/>
    <w:rsid w:val="00525A4F"/>
    <w:rsid w:val="00525F96"/>
    <w:rsid w:val="005266E9"/>
    <w:rsid w:val="005271C8"/>
    <w:rsid w:val="00527D47"/>
    <w:rsid w:val="00530114"/>
    <w:rsid w:val="00530F2D"/>
    <w:rsid w:val="005316C4"/>
    <w:rsid w:val="00531884"/>
    <w:rsid w:val="00532252"/>
    <w:rsid w:val="00532266"/>
    <w:rsid w:val="00532707"/>
    <w:rsid w:val="0053281B"/>
    <w:rsid w:val="00532D19"/>
    <w:rsid w:val="00532E55"/>
    <w:rsid w:val="00533A1A"/>
    <w:rsid w:val="005346CB"/>
    <w:rsid w:val="005362D2"/>
    <w:rsid w:val="00536515"/>
    <w:rsid w:val="00536E0F"/>
    <w:rsid w:val="00536EBE"/>
    <w:rsid w:val="00537D63"/>
    <w:rsid w:val="00540938"/>
    <w:rsid w:val="005412FE"/>
    <w:rsid w:val="00541C75"/>
    <w:rsid w:val="0054290D"/>
    <w:rsid w:val="00542B52"/>
    <w:rsid w:val="00542C28"/>
    <w:rsid w:val="005436D3"/>
    <w:rsid w:val="005440EB"/>
    <w:rsid w:val="0054452D"/>
    <w:rsid w:val="00544CFE"/>
    <w:rsid w:val="00546E3A"/>
    <w:rsid w:val="0054701E"/>
    <w:rsid w:val="005473E2"/>
    <w:rsid w:val="005478E6"/>
    <w:rsid w:val="00547F51"/>
    <w:rsid w:val="00547FE6"/>
    <w:rsid w:val="0055031A"/>
    <w:rsid w:val="00550828"/>
    <w:rsid w:val="00551A7D"/>
    <w:rsid w:val="00551CAC"/>
    <w:rsid w:val="00552FFF"/>
    <w:rsid w:val="00553327"/>
    <w:rsid w:val="00553682"/>
    <w:rsid w:val="00554050"/>
    <w:rsid w:val="005550C3"/>
    <w:rsid w:val="00555FC6"/>
    <w:rsid w:val="0055671C"/>
    <w:rsid w:val="00556D04"/>
    <w:rsid w:val="00556F4C"/>
    <w:rsid w:val="005575A8"/>
    <w:rsid w:val="00557DB3"/>
    <w:rsid w:val="005601D3"/>
    <w:rsid w:val="00560C9D"/>
    <w:rsid w:val="0056150B"/>
    <w:rsid w:val="00561C12"/>
    <w:rsid w:val="005622F8"/>
    <w:rsid w:val="00562703"/>
    <w:rsid w:val="00562940"/>
    <w:rsid w:val="00562A4B"/>
    <w:rsid w:val="00562EE7"/>
    <w:rsid w:val="005649DD"/>
    <w:rsid w:val="0056517E"/>
    <w:rsid w:val="00565357"/>
    <w:rsid w:val="00565BF6"/>
    <w:rsid w:val="00565C3B"/>
    <w:rsid w:val="00567E42"/>
    <w:rsid w:val="005701BF"/>
    <w:rsid w:val="005703EC"/>
    <w:rsid w:val="00571269"/>
    <w:rsid w:val="00572AB1"/>
    <w:rsid w:val="00572BA7"/>
    <w:rsid w:val="005735C7"/>
    <w:rsid w:val="005736A6"/>
    <w:rsid w:val="00573CC8"/>
    <w:rsid w:val="005745DC"/>
    <w:rsid w:val="0057492E"/>
    <w:rsid w:val="00574E72"/>
    <w:rsid w:val="00575CAB"/>
    <w:rsid w:val="00575F90"/>
    <w:rsid w:val="0057740C"/>
    <w:rsid w:val="00580339"/>
    <w:rsid w:val="005827ED"/>
    <w:rsid w:val="0058377D"/>
    <w:rsid w:val="005843B3"/>
    <w:rsid w:val="005852C9"/>
    <w:rsid w:val="00585EF5"/>
    <w:rsid w:val="00586710"/>
    <w:rsid w:val="005867DD"/>
    <w:rsid w:val="005871AD"/>
    <w:rsid w:val="005873E4"/>
    <w:rsid w:val="00590DE2"/>
    <w:rsid w:val="0059166E"/>
    <w:rsid w:val="00592286"/>
    <w:rsid w:val="00592563"/>
    <w:rsid w:val="00593F8F"/>
    <w:rsid w:val="00594205"/>
    <w:rsid w:val="0059483D"/>
    <w:rsid w:val="00595882"/>
    <w:rsid w:val="005A057D"/>
    <w:rsid w:val="005A0F6E"/>
    <w:rsid w:val="005A1CAC"/>
    <w:rsid w:val="005A2DFB"/>
    <w:rsid w:val="005A3A49"/>
    <w:rsid w:val="005A42E9"/>
    <w:rsid w:val="005A4C6A"/>
    <w:rsid w:val="005A69E3"/>
    <w:rsid w:val="005A710E"/>
    <w:rsid w:val="005A78B7"/>
    <w:rsid w:val="005B0BC8"/>
    <w:rsid w:val="005B11DC"/>
    <w:rsid w:val="005B1B10"/>
    <w:rsid w:val="005B1BA2"/>
    <w:rsid w:val="005B369A"/>
    <w:rsid w:val="005B3A72"/>
    <w:rsid w:val="005B40C3"/>
    <w:rsid w:val="005B6F82"/>
    <w:rsid w:val="005B7F00"/>
    <w:rsid w:val="005C0DB1"/>
    <w:rsid w:val="005C1143"/>
    <w:rsid w:val="005C1D06"/>
    <w:rsid w:val="005C24AC"/>
    <w:rsid w:val="005C2FD4"/>
    <w:rsid w:val="005C59BA"/>
    <w:rsid w:val="005C5C08"/>
    <w:rsid w:val="005C63AF"/>
    <w:rsid w:val="005C6857"/>
    <w:rsid w:val="005C715C"/>
    <w:rsid w:val="005C7CCC"/>
    <w:rsid w:val="005D0055"/>
    <w:rsid w:val="005D070F"/>
    <w:rsid w:val="005D115C"/>
    <w:rsid w:val="005D1761"/>
    <w:rsid w:val="005D20D6"/>
    <w:rsid w:val="005D462F"/>
    <w:rsid w:val="005D59AD"/>
    <w:rsid w:val="005D6085"/>
    <w:rsid w:val="005D7CDB"/>
    <w:rsid w:val="005E03FC"/>
    <w:rsid w:val="005E09FE"/>
    <w:rsid w:val="005E0C8D"/>
    <w:rsid w:val="005E1397"/>
    <w:rsid w:val="005E35C0"/>
    <w:rsid w:val="005E43BD"/>
    <w:rsid w:val="005E47D9"/>
    <w:rsid w:val="005E507E"/>
    <w:rsid w:val="005E5903"/>
    <w:rsid w:val="005E5F60"/>
    <w:rsid w:val="005E7B7F"/>
    <w:rsid w:val="005F05CA"/>
    <w:rsid w:val="005F0C74"/>
    <w:rsid w:val="005F1663"/>
    <w:rsid w:val="005F1EFC"/>
    <w:rsid w:val="005F1F71"/>
    <w:rsid w:val="005F2530"/>
    <w:rsid w:val="005F4D6E"/>
    <w:rsid w:val="005F4F69"/>
    <w:rsid w:val="005F5109"/>
    <w:rsid w:val="005F5613"/>
    <w:rsid w:val="005F5AD7"/>
    <w:rsid w:val="005F610A"/>
    <w:rsid w:val="005F61C2"/>
    <w:rsid w:val="005F653B"/>
    <w:rsid w:val="005F76B2"/>
    <w:rsid w:val="005F784B"/>
    <w:rsid w:val="005F7B01"/>
    <w:rsid w:val="00600591"/>
    <w:rsid w:val="006005BE"/>
    <w:rsid w:val="00600712"/>
    <w:rsid w:val="00601582"/>
    <w:rsid w:val="00601DEB"/>
    <w:rsid w:val="00602D85"/>
    <w:rsid w:val="00603941"/>
    <w:rsid w:val="00603E0A"/>
    <w:rsid w:val="00603F09"/>
    <w:rsid w:val="00604904"/>
    <w:rsid w:val="00604C30"/>
    <w:rsid w:val="00605EA9"/>
    <w:rsid w:val="00605FC0"/>
    <w:rsid w:val="00606D2A"/>
    <w:rsid w:val="006078F2"/>
    <w:rsid w:val="00607DBB"/>
    <w:rsid w:val="00610854"/>
    <w:rsid w:val="006111E4"/>
    <w:rsid w:val="00611486"/>
    <w:rsid w:val="00611586"/>
    <w:rsid w:val="006115A3"/>
    <w:rsid w:val="00611ABF"/>
    <w:rsid w:val="00612C57"/>
    <w:rsid w:val="00613912"/>
    <w:rsid w:val="00613DC2"/>
    <w:rsid w:val="00614988"/>
    <w:rsid w:val="00615DE5"/>
    <w:rsid w:val="00616860"/>
    <w:rsid w:val="00616D02"/>
    <w:rsid w:val="00617281"/>
    <w:rsid w:val="00620015"/>
    <w:rsid w:val="0062009E"/>
    <w:rsid w:val="006204B7"/>
    <w:rsid w:val="00620F25"/>
    <w:rsid w:val="006216EE"/>
    <w:rsid w:val="006222F3"/>
    <w:rsid w:val="006225B7"/>
    <w:rsid w:val="00622937"/>
    <w:rsid w:val="00622988"/>
    <w:rsid w:val="00623D91"/>
    <w:rsid w:val="00623F90"/>
    <w:rsid w:val="006246AA"/>
    <w:rsid w:val="00625546"/>
    <w:rsid w:val="00627186"/>
    <w:rsid w:val="0063096C"/>
    <w:rsid w:val="00631473"/>
    <w:rsid w:val="006324F9"/>
    <w:rsid w:val="00633960"/>
    <w:rsid w:val="00633AFE"/>
    <w:rsid w:val="00635362"/>
    <w:rsid w:val="0064216C"/>
    <w:rsid w:val="006428AC"/>
    <w:rsid w:val="00643C90"/>
    <w:rsid w:val="00644CC8"/>
    <w:rsid w:val="006462F4"/>
    <w:rsid w:val="00647C0D"/>
    <w:rsid w:val="00647D8F"/>
    <w:rsid w:val="00647DB1"/>
    <w:rsid w:val="00647E03"/>
    <w:rsid w:val="00647ED6"/>
    <w:rsid w:val="00650186"/>
    <w:rsid w:val="00650204"/>
    <w:rsid w:val="00650247"/>
    <w:rsid w:val="00650318"/>
    <w:rsid w:val="006514E1"/>
    <w:rsid w:val="00651E13"/>
    <w:rsid w:val="00651E69"/>
    <w:rsid w:val="0065276A"/>
    <w:rsid w:val="0065276B"/>
    <w:rsid w:val="0065334D"/>
    <w:rsid w:val="00653FD1"/>
    <w:rsid w:val="00654852"/>
    <w:rsid w:val="00655EBE"/>
    <w:rsid w:val="00655F11"/>
    <w:rsid w:val="00656636"/>
    <w:rsid w:val="006570F6"/>
    <w:rsid w:val="00657298"/>
    <w:rsid w:val="006578F2"/>
    <w:rsid w:val="0066124B"/>
    <w:rsid w:val="00661273"/>
    <w:rsid w:val="00663811"/>
    <w:rsid w:val="00663FA2"/>
    <w:rsid w:val="00664FDD"/>
    <w:rsid w:val="00665888"/>
    <w:rsid w:val="00666AB1"/>
    <w:rsid w:val="00667836"/>
    <w:rsid w:val="0067021B"/>
    <w:rsid w:val="0067228B"/>
    <w:rsid w:val="00673574"/>
    <w:rsid w:val="0067360B"/>
    <w:rsid w:val="006750A5"/>
    <w:rsid w:val="00675B67"/>
    <w:rsid w:val="00676B3F"/>
    <w:rsid w:val="006806D1"/>
    <w:rsid w:val="00681743"/>
    <w:rsid w:val="0068247F"/>
    <w:rsid w:val="00683259"/>
    <w:rsid w:val="00683806"/>
    <w:rsid w:val="00685AA2"/>
    <w:rsid w:val="0068693D"/>
    <w:rsid w:val="00686FC8"/>
    <w:rsid w:val="00690355"/>
    <w:rsid w:val="00690F27"/>
    <w:rsid w:val="0069109A"/>
    <w:rsid w:val="00691689"/>
    <w:rsid w:val="00692EE9"/>
    <w:rsid w:val="00693BD0"/>
    <w:rsid w:val="00694292"/>
    <w:rsid w:val="00694F9B"/>
    <w:rsid w:val="00695AF8"/>
    <w:rsid w:val="00695F84"/>
    <w:rsid w:val="00695FC0"/>
    <w:rsid w:val="00696210"/>
    <w:rsid w:val="00696995"/>
    <w:rsid w:val="00696EDD"/>
    <w:rsid w:val="00697C45"/>
    <w:rsid w:val="006A061B"/>
    <w:rsid w:val="006A1AE9"/>
    <w:rsid w:val="006A1CD0"/>
    <w:rsid w:val="006A1DE5"/>
    <w:rsid w:val="006A359D"/>
    <w:rsid w:val="006A4271"/>
    <w:rsid w:val="006A4422"/>
    <w:rsid w:val="006A460B"/>
    <w:rsid w:val="006A4E6A"/>
    <w:rsid w:val="006A4F71"/>
    <w:rsid w:val="006A5EA1"/>
    <w:rsid w:val="006A6456"/>
    <w:rsid w:val="006A65E4"/>
    <w:rsid w:val="006A66FE"/>
    <w:rsid w:val="006A6AF7"/>
    <w:rsid w:val="006A6D34"/>
    <w:rsid w:val="006A7721"/>
    <w:rsid w:val="006A799B"/>
    <w:rsid w:val="006A7D1E"/>
    <w:rsid w:val="006A7D72"/>
    <w:rsid w:val="006B02B7"/>
    <w:rsid w:val="006B02FA"/>
    <w:rsid w:val="006B0EBC"/>
    <w:rsid w:val="006B1ECC"/>
    <w:rsid w:val="006B3346"/>
    <w:rsid w:val="006B3C45"/>
    <w:rsid w:val="006B3EFA"/>
    <w:rsid w:val="006B46AE"/>
    <w:rsid w:val="006B4817"/>
    <w:rsid w:val="006B4C18"/>
    <w:rsid w:val="006B7010"/>
    <w:rsid w:val="006C1586"/>
    <w:rsid w:val="006C2151"/>
    <w:rsid w:val="006C249A"/>
    <w:rsid w:val="006C2DC2"/>
    <w:rsid w:val="006C2E19"/>
    <w:rsid w:val="006C3AB7"/>
    <w:rsid w:val="006C42E5"/>
    <w:rsid w:val="006C49C9"/>
    <w:rsid w:val="006C52CA"/>
    <w:rsid w:val="006C6C84"/>
    <w:rsid w:val="006C6D49"/>
    <w:rsid w:val="006C6EC7"/>
    <w:rsid w:val="006D003B"/>
    <w:rsid w:val="006D0949"/>
    <w:rsid w:val="006D0E65"/>
    <w:rsid w:val="006D1386"/>
    <w:rsid w:val="006D1B9E"/>
    <w:rsid w:val="006D2BC0"/>
    <w:rsid w:val="006D3435"/>
    <w:rsid w:val="006D47F3"/>
    <w:rsid w:val="006D49B5"/>
    <w:rsid w:val="006D4A4D"/>
    <w:rsid w:val="006D4C0B"/>
    <w:rsid w:val="006D5439"/>
    <w:rsid w:val="006D6411"/>
    <w:rsid w:val="006D706D"/>
    <w:rsid w:val="006D7419"/>
    <w:rsid w:val="006D76E0"/>
    <w:rsid w:val="006E091F"/>
    <w:rsid w:val="006E0BB9"/>
    <w:rsid w:val="006E2954"/>
    <w:rsid w:val="006E39C5"/>
    <w:rsid w:val="006E4142"/>
    <w:rsid w:val="006E423A"/>
    <w:rsid w:val="006E44D7"/>
    <w:rsid w:val="006E5C06"/>
    <w:rsid w:val="006E5D93"/>
    <w:rsid w:val="006E603A"/>
    <w:rsid w:val="006E60BF"/>
    <w:rsid w:val="006E7773"/>
    <w:rsid w:val="006F0B73"/>
    <w:rsid w:val="006F260A"/>
    <w:rsid w:val="006F293E"/>
    <w:rsid w:val="006F37A7"/>
    <w:rsid w:val="006F523F"/>
    <w:rsid w:val="006F62B3"/>
    <w:rsid w:val="006F6A3A"/>
    <w:rsid w:val="006F6B5A"/>
    <w:rsid w:val="006F6CA2"/>
    <w:rsid w:val="006F71A3"/>
    <w:rsid w:val="006F7D6E"/>
    <w:rsid w:val="007014CA"/>
    <w:rsid w:val="007016D8"/>
    <w:rsid w:val="00701856"/>
    <w:rsid w:val="00701D15"/>
    <w:rsid w:val="00702F88"/>
    <w:rsid w:val="00704F38"/>
    <w:rsid w:val="007054F9"/>
    <w:rsid w:val="00705578"/>
    <w:rsid w:val="007120FD"/>
    <w:rsid w:val="00713C4E"/>
    <w:rsid w:val="007141A7"/>
    <w:rsid w:val="00714B91"/>
    <w:rsid w:val="007152C4"/>
    <w:rsid w:val="007157B7"/>
    <w:rsid w:val="00715DC0"/>
    <w:rsid w:val="0071729C"/>
    <w:rsid w:val="0072024D"/>
    <w:rsid w:val="007209F7"/>
    <w:rsid w:val="00720C94"/>
    <w:rsid w:val="00720CF4"/>
    <w:rsid w:val="007230CD"/>
    <w:rsid w:val="00723596"/>
    <w:rsid w:val="00723D78"/>
    <w:rsid w:val="0072416E"/>
    <w:rsid w:val="007245BC"/>
    <w:rsid w:val="007256A6"/>
    <w:rsid w:val="00725A03"/>
    <w:rsid w:val="00725E0F"/>
    <w:rsid w:val="00725F14"/>
    <w:rsid w:val="00725F3A"/>
    <w:rsid w:val="00726A25"/>
    <w:rsid w:val="00727A8E"/>
    <w:rsid w:val="00727BC7"/>
    <w:rsid w:val="007301D4"/>
    <w:rsid w:val="00731786"/>
    <w:rsid w:val="007317B4"/>
    <w:rsid w:val="00732039"/>
    <w:rsid w:val="007321C9"/>
    <w:rsid w:val="0073514B"/>
    <w:rsid w:val="00735168"/>
    <w:rsid w:val="00736122"/>
    <w:rsid w:val="007368FB"/>
    <w:rsid w:val="0073699C"/>
    <w:rsid w:val="00736C19"/>
    <w:rsid w:val="00736F6F"/>
    <w:rsid w:val="00737D17"/>
    <w:rsid w:val="0074005F"/>
    <w:rsid w:val="007403CF"/>
    <w:rsid w:val="00741DD5"/>
    <w:rsid w:val="00741F2F"/>
    <w:rsid w:val="00741F94"/>
    <w:rsid w:val="00742280"/>
    <w:rsid w:val="00743263"/>
    <w:rsid w:val="00744093"/>
    <w:rsid w:val="0074410C"/>
    <w:rsid w:val="00744907"/>
    <w:rsid w:val="00744AE7"/>
    <w:rsid w:val="0074584C"/>
    <w:rsid w:val="00745BBB"/>
    <w:rsid w:val="00747403"/>
    <w:rsid w:val="0075077F"/>
    <w:rsid w:val="00750D41"/>
    <w:rsid w:val="007516B1"/>
    <w:rsid w:val="00751AFA"/>
    <w:rsid w:val="00752DA4"/>
    <w:rsid w:val="00752E39"/>
    <w:rsid w:val="00753EA8"/>
    <w:rsid w:val="007548D5"/>
    <w:rsid w:val="007558EC"/>
    <w:rsid w:val="00755EF0"/>
    <w:rsid w:val="007573FC"/>
    <w:rsid w:val="00757493"/>
    <w:rsid w:val="00757897"/>
    <w:rsid w:val="0076065F"/>
    <w:rsid w:val="00762CC2"/>
    <w:rsid w:val="0076315A"/>
    <w:rsid w:val="00763F2D"/>
    <w:rsid w:val="0076400A"/>
    <w:rsid w:val="0076537B"/>
    <w:rsid w:val="00765538"/>
    <w:rsid w:val="00765B86"/>
    <w:rsid w:val="007671A4"/>
    <w:rsid w:val="00767270"/>
    <w:rsid w:val="00767B7D"/>
    <w:rsid w:val="007705A2"/>
    <w:rsid w:val="00771C53"/>
    <w:rsid w:val="00771F8A"/>
    <w:rsid w:val="00772335"/>
    <w:rsid w:val="007727C1"/>
    <w:rsid w:val="00772B1C"/>
    <w:rsid w:val="0077407B"/>
    <w:rsid w:val="007740B5"/>
    <w:rsid w:val="0077424D"/>
    <w:rsid w:val="007746B4"/>
    <w:rsid w:val="007749F7"/>
    <w:rsid w:val="00774B21"/>
    <w:rsid w:val="007766FD"/>
    <w:rsid w:val="00776E2E"/>
    <w:rsid w:val="00777383"/>
    <w:rsid w:val="00777479"/>
    <w:rsid w:val="00777D60"/>
    <w:rsid w:val="00780945"/>
    <w:rsid w:val="00781746"/>
    <w:rsid w:val="00782086"/>
    <w:rsid w:val="00783389"/>
    <w:rsid w:val="00784888"/>
    <w:rsid w:val="00784F1D"/>
    <w:rsid w:val="00786A3D"/>
    <w:rsid w:val="00786BD2"/>
    <w:rsid w:val="00786E21"/>
    <w:rsid w:val="0078736D"/>
    <w:rsid w:val="00787CC6"/>
    <w:rsid w:val="00787F4C"/>
    <w:rsid w:val="00790247"/>
    <w:rsid w:val="007905C6"/>
    <w:rsid w:val="00790855"/>
    <w:rsid w:val="00790AA1"/>
    <w:rsid w:val="00790C86"/>
    <w:rsid w:val="00790F73"/>
    <w:rsid w:val="00792147"/>
    <w:rsid w:val="00792201"/>
    <w:rsid w:val="007931AB"/>
    <w:rsid w:val="00793E56"/>
    <w:rsid w:val="007948D4"/>
    <w:rsid w:val="00795580"/>
    <w:rsid w:val="007A11B1"/>
    <w:rsid w:val="007A68B8"/>
    <w:rsid w:val="007A74CA"/>
    <w:rsid w:val="007A77F0"/>
    <w:rsid w:val="007A7D72"/>
    <w:rsid w:val="007A7E9E"/>
    <w:rsid w:val="007B1D1C"/>
    <w:rsid w:val="007B1E28"/>
    <w:rsid w:val="007B2095"/>
    <w:rsid w:val="007B3A24"/>
    <w:rsid w:val="007B3C9F"/>
    <w:rsid w:val="007B419B"/>
    <w:rsid w:val="007B4CA4"/>
    <w:rsid w:val="007B5653"/>
    <w:rsid w:val="007B620E"/>
    <w:rsid w:val="007C00C0"/>
    <w:rsid w:val="007C06C9"/>
    <w:rsid w:val="007C096B"/>
    <w:rsid w:val="007C1DA5"/>
    <w:rsid w:val="007C2589"/>
    <w:rsid w:val="007C2F11"/>
    <w:rsid w:val="007C32F1"/>
    <w:rsid w:val="007C5C6B"/>
    <w:rsid w:val="007C6211"/>
    <w:rsid w:val="007C6B5C"/>
    <w:rsid w:val="007D025B"/>
    <w:rsid w:val="007D0B79"/>
    <w:rsid w:val="007D13A4"/>
    <w:rsid w:val="007D1666"/>
    <w:rsid w:val="007D1EF3"/>
    <w:rsid w:val="007D25C0"/>
    <w:rsid w:val="007D2B27"/>
    <w:rsid w:val="007D34D2"/>
    <w:rsid w:val="007D35F3"/>
    <w:rsid w:val="007D363E"/>
    <w:rsid w:val="007D408D"/>
    <w:rsid w:val="007D4D21"/>
    <w:rsid w:val="007D554B"/>
    <w:rsid w:val="007D5911"/>
    <w:rsid w:val="007D6D14"/>
    <w:rsid w:val="007D7B01"/>
    <w:rsid w:val="007E0D3F"/>
    <w:rsid w:val="007E194D"/>
    <w:rsid w:val="007E1B77"/>
    <w:rsid w:val="007E3577"/>
    <w:rsid w:val="007E4094"/>
    <w:rsid w:val="007E5498"/>
    <w:rsid w:val="007E625F"/>
    <w:rsid w:val="007E6378"/>
    <w:rsid w:val="007E7D40"/>
    <w:rsid w:val="007F04AB"/>
    <w:rsid w:val="007F08D4"/>
    <w:rsid w:val="007F190D"/>
    <w:rsid w:val="007F22E4"/>
    <w:rsid w:val="007F2597"/>
    <w:rsid w:val="007F26A7"/>
    <w:rsid w:val="007F2911"/>
    <w:rsid w:val="007F53EF"/>
    <w:rsid w:val="007F5424"/>
    <w:rsid w:val="007F54B8"/>
    <w:rsid w:val="007F70B5"/>
    <w:rsid w:val="007F76D7"/>
    <w:rsid w:val="007F7DF2"/>
    <w:rsid w:val="007F7E51"/>
    <w:rsid w:val="00800A20"/>
    <w:rsid w:val="00800DF8"/>
    <w:rsid w:val="00800F33"/>
    <w:rsid w:val="00803511"/>
    <w:rsid w:val="00803B16"/>
    <w:rsid w:val="00803B94"/>
    <w:rsid w:val="008059A4"/>
    <w:rsid w:val="0081003D"/>
    <w:rsid w:val="00810714"/>
    <w:rsid w:val="008114B3"/>
    <w:rsid w:val="00811F3C"/>
    <w:rsid w:val="00813837"/>
    <w:rsid w:val="00813BAD"/>
    <w:rsid w:val="00813FC0"/>
    <w:rsid w:val="008144AD"/>
    <w:rsid w:val="008151E2"/>
    <w:rsid w:val="00815ADF"/>
    <w:rsid w:val="008162DC"/>
    <w:rsid w:val="008167FA"/>
    <w:rsid w:val="00816B76"/>
    <w:rsid w:val="00817EF5"/>
    <w:rsid w:val="00820871"/>
    <w:rsid w:val="008212E9"/>
    <w:rsid w:val="00822916"/>
    <w:rsid w:val="00822BE2"/>
    <w:rsid w:val="008230F2"/>
    <w:rsid w:val="00823444"/>
    <w:rsid w:val="008238C9"/>
    <w:rsid w:val="008241A1"/>
    <w:rsid w:val="00827073"/>
    <w:rsid w:val="008272AC"/>
    <w:rsid w:val="0082778B"/>
    <w:rsid w:val="00827D6F"/>
    <w:rsid w:val="00832191"/>
    <w:rsid w:val="0083626E"/>
    <w:rsid w:val="0083694D"/>
    <w:rsid w:val="00836A40"/>
    <w:rsid w:val="00836CC1"/>
    <w:rsid w:val="008371FA"/>
    <w:rsid w:val="00837212"/>
    <w:rsid w:val="00837480"/>
    <w:rsid w:val="008375C4"/>
    <w:rsid w:val="0083768A"/>
    <w:rsid w:val="00841801"/>
    <w:rsid w:val="00842B4E"/>
    <w:rsid w:val="0084370C"/>
    <w:rsid w:val="0084547C"/>
    <w:rsid w:val="00845AD5"/>
    <w:rsid w:val="0084641F"/>
    <w:rsid w:val="008471F9"/>
    <w:rsid w:val="008504BB"/>
    <w:rsid w:val="00851030"/>
    <w:rsid w:val="008522A1"/>
    <w:rsid w:val="008529EC"/>
    <w:rsid w:val="00852C8C"/>
    <w:rsid w:val="00852D35"/>
    <w:rsid w:val="00852E61"/>
    <w:rsid w:val="00854263"/>
    <w:rsid w:val="008544B3"/>
    <w:rsid w:val="00854F45"/>
    <w:rsid w:val="0085558C"/>
    <w:rsid w:val="00855931"/>
    <w:rsid w:val="00855DF3"/>
    <w:rsid w:val="008562BB"/>
    <w:rsid w:val="00856A46"/>
    <w:rsid w:val="00857073"/>
    <w:rsid w:val="0085727C"/>
    <w:rsid w:val="00857893"/>
    <w:rsid w:val="00857DA0"/>
    <w:rsid w:val="00860D38"/>
    <w:rsid w:val="008610E7"/>
    <w:rsid w:val="00861B9A"/>
    <w:rsid w:val="008622D0"/>
    <w:rsid w:val="00862BAE"/>
    <w:rsid w:val="00863A3D"/>
    <w:rsid w:val="00863C60"/>
    <w:rsid w:val="00864888"/>
    <w:rsid w:val="00867FB5"/>
    <w:rsid w:val="008704B5"/>
    <w:rsid w:val="008710CA"/>
    <w:rsid w:val="00871FCB"/>
    <w:rsid w:val="00873518"/>
    <w:rsid w:val="00874105"/>
    <w:rsid w:val="008741AF"/>
    <w:rsid w:val="0087515B"/>
    <w:rsid w:val="00876209"/>
    <w:rsid w:val="00876625"/>
    <w:rsid w:val="008771C2"/>
    <w:rsid w:val="00877350"/>
    <w:rsid w:val="00877E9A"/>
    <w:rsid w:val="0088044F"/>
    <w:rsid w:val="00880994"/>
    <w:rsid w:val="00880EEC"/>
    <w:rsid w:val="00881C08"/>
    <w:rsid w:val="00882047"/>
    <w:rsid w:val="008836D8"/>
    <w:rsid w:val="0088468F"/>
    <w:rsid w:val="008849C2"/>
    <w:rsid w:val="00884F5B"/>
    <w:rsid w:val="00885D17"/>
    <w:rsid w:val="0088658F"/>
    <w:rsid w:val="008865DB"/>
    <w:rsid w:val="0088665C"/>
    <w:rsid w:val="00886A19"/>
    <w:rsid w:val="008904CE"/>
    <w:rsid w:val="00890545"/>
    <w:rsid w:val="00890B61"/>
    <w:rsid w:val="008911AB"/>
    <w:rsid w:val="00892337"/>
    <w:rsid w:val="00892D04"/>
    <w:rsid w:val="00893027"/>
    <w:rsid w:val="0089339B"/>
    <w:rsid w:val="00893521"/>
    <w:rsid w:val="008942B6"/>
    <w:rsid w:val="008943E2"/>
    <w:rsid w:val="0089473B"/>
    <w:rsid w:val="00894BB9"/>
    <w:rsid w:val="00894F61"/>
    <w:rsid w:val="008969E7"/>
    <w:rsid w:val="0089748C"/>
    <w:rsid w:val="00897B93"/>
    <w:rsid w:val="008A023B"/>
    <w:rsid w:val="008A0662"/>
    <w:rsid w:val="008A06A6"/>
    <w:rsid w:val="008A099A"/>
    <w:rsid w:val="008A38DE"/>
    <w:rsid w:val="008A44B2"/>
    <w:rsid w:val="008A4778"/>
    <w:rsid w:val="008A4D5E"/>
    <w:rsid w:val="008A4ECD"/>
    <w:rsid w:val="008A55F9"/>
    <w:rsid w:val="008B0E7F"/>
    <w:rsid w:val="008B1030"/>
    <w:rsid w:val="008B1376"/>
    <w:rsid w:val="008B252D"/>
    <w:rsid w:val="008B3AFB"/>
    <w:rsid w:val="008B5986"/>
    <w:rsid w:val="008C07D0"/>
    <w:rsid w:val="008C0872"/>
    <w:rsid w:val="008C10E9"/>
    <w:rsid w:val="008C1D6E"/>
    <w:rsid w:val="008C2028"/>
    <w:rsid w:val="008C2EE5"/>
    <w:rsid w:val="008C358A"/>
    <w:rsid w:val="008C38C1"/>
    <w:rsid w:val="008C3E50"/>
    <w:rsid w:val="008C4055"/>
    <w:rsid w:val="008C4A30"/>
    <w:rsid w:val="008C6673"/>
    <w:rsid w:val="008C7448"/>
    <w:rsid w:val="008D01DE"/>
    <w:rsid w:val="008D023F"/>
    <w:rsid w:val="008D170D"/>
    <w:rsid w:val="008D25B5"/>
    <w:rsid w:val="008D28A2"/>
    <w:rsid w:val="008D427F"/>
    <w:rsid w:val="008D42BF"/>
    <w:rsid w:val="008D5000"/>
    <w:rsid w:val="008D5219"/>
    <w:rsid w:val="008D6104"/>
    <w:rsid w:val="008D6FA7"/>
    <w:rsid w:val="008D7414"/>
    <w:rsid w:val="008E0C31"/>
    <w:rsid w:val="008E1F28"/>
    <w:rsid w:val="008E2281"/>
    <w:rsid w:val="008E3DDC"/>
    <w:rsid w:val="008E430D"/>
    <w:rsid w:val="008E4688"/>
    <w:rsid w:val="008E626C"/>
    <w:rsid w:val="008E6921"/>
    <w:rsid w:val="008E6C95"/>
    <w:rsid w:val="008E7160"/>
    <w:rsid w:val="008E732D"/>
    <w:rsid w:val="008E7495"/>
    <w:rsid w:val="008E75B3"/>
    <w:rsid w:val="008E7715"/>
    <w:rsid w:val="008E77B5"/>
    <w:rsid w:val="008E78CA"/>
    <w:rsid w:val="008E7CC3"/>
    <w:rsid w:val="008E7F89"/>
    <w:rsid w:val="008F0230"/>
    <w:rsid w:val="008F026E"/>
    <w:rsid w:val="008F05E5"/>
    <w:rsid w:val="008F1EAA"/>
    <w:rsid w:val="008F40A9"/>
    <w:rsid w:val="008F4B9A"/>
    <w:rsid w:val="008F63BA"/>
    <w:rsid w:val="008F66D9"/>
    <w:rsid w:val="008F7449"/>
    <w:rsid w:val="0090010D"/>
    <w:rsid w:val="00901539"/>
    <w:rsid w:val="00901682"/>
    <w:rsid w:val="00902D57"/>
    <w:rsid w:val="00902EB9"/>
    <w:rsid w:val="00904C5F"/>
    <w:rsid w:val="00904E39"/>
    <w:rsid w:val="00905DE5"/>
    <w:rsid w:val="0090618F"/>
    <w:rsid w:val="00906D41"/>
    <w:rsid w:val="00906D7C"/>
    <w:rsid w:val="00907F83"/>
    <w:rsid w:val="00910EE1"/>
    <w:rsid w:val="00910F91"/>
    <w:rsid w:val="009111AA"/>
    <w:rsid w:val="0091136A"/>
    <w:rsid w:val="00911B8C"/>
    <w:rsid w:val="00913D79"/>
    <w:rsid w:val="009143EB"/>
    <w:rsid w:val="00914C25"/>
    <w:rsid w:val="0091564E"/>
    <w:rsid w:val="00915710"/>
    <w:rsid w:val="00915F3E"/>
    <w:rsid w:val="00916496"/>
    <w:rsid w:val="009169AE"/>
    <w:rsid w:val="0091705B"/>
    <w:rsid w:val="0092064B"/>
    <w:rsid w:val="00920652"/>
    <w:rsid w:val="00920A59"/>
    <w:rsid w:val="00920C34"/>
    <w:rsid w:val="00920D44"/>
    <w:rsid w:val="00920E89"/>
    <w:rsid w:val="00920F7D"/>
    <w:rsid w:val="009215B6"/>
    <w:rsid w:val="00922B81"/>
    <w:rsid w:val="00922F13"/>
    <w:rsid w:val="00922FA8"/>
    <w:rsid w:val="009230BE"/>
    <w:rsid w:val="00923189"/>
    <w:rsid w:val="009232E2"/>
    <w:rsid w:val="00923E52"/>
    <w:rsid w:val="0092445A"/>
    <w:rsid w:val="00925321"/>
    <w:rsid w:val="00925FC5"/>
    <w:rsid w:val="00926204"/>
    <w:rsid w:val="00926254"/>
    <w:rsid w:val="00926F0A"/>
    <w:rsid w:val="00926F5D"/>
    <w:rsid w:val="009307A2"/>
    <w:rsid w:val="00930B12"/>
    <w:rsid w:val="009316B5"/>
    <w:rsid w:val="00931D16"/>
    <w:rsid w:val="00932A60"/>
    <w:rsid w:val="00933579"/>
    <w:rsid w:val="009344E4"/>
    <w:rsid w:val="009349DA"/>
    <w:rsid w:val="009350AD"/>
    <w:rsid w:val="009355BC"/>
    <w:rsid w:val="009358B6"/>
    <w:rsid w:val="00935914"/>
    <w:rsid w:val="00936BD1"/>
    <w:rsid w:val="00936E2A"/>
    <w:rsid w:val="00937731"/>
    <w:rsid w:val="0094204F"/>
    <w:rsid w:val="00942E4D"/>
    <w:rsid w:val="00942F47"/>
    <w:rsid w:val="009434BB"/>
    <w:rsid w:val="00944753"/>
    <w:rsid w:val="0094477E"/>
    <w:rsid w:val="00944A13"/>
    <w:rsid w:val="00945E8B"/>
    <w:rsid w:val="00946198"/>
    <w:rsid w:val="00947302"/>
    <w:rsid w:val="00947450"/>
    <w:rsid w:val="0095042C"/>
    <w:rsid w:val="00950F39"/>
    <w:rsid w:val="00952653"/>
    <w:rsid w:val="00952C06"/>
    <w:rsid w:val="0095324B"/>
    <w:rsid w:val="00953DF1"/>
    <w:rsid w:val="00954867"/>
    <w:rsid w:val="00954972"/>
    <w:rsid w:val="0095690A"/>
    <w:rsid w:val="00956DD1"/>
    <w:rsid w:val="009605FB"/>
    <w:rsid w:val="009614D8"/>
    <w:rsid w:val="0096198C"/>
    <w:rsid w:val="009619BE"/>
    <w:rsid w:val="00962BA6"/>
    <w:rsid w:val="00962EAF"/>
    <w:rsid w:val="00963E3E"/>
    <w:rsid w:val="009646B9"/>
    <w:rsid w:val="00965833"/>
    <w:rsid w:val="0096594D"/>
    <w:rsid w:val="00966358"/>
    <w:rsid w:val="0096661C"/>
    <w:rsid w:val="009669F9"/>
    <w:rsid w:val="00966B9D"/>
    <w:rsid w:val="00966DBA"/>
    <w:rsid w:val="00967581"/>
    <w:rsid w:val="00967B0C"/>
    <w:rsid w:val="00971554"/>
    <w:rsid w:val="00971909"/>
    <w:rsid w:val="00972BE0"/>
    <w:rsid w:val="00973B17"/>
    <w:rsid w:val="00976016"/>
    <w:rsid w:val="00976DEA"/>
    <w:rsid w:val="009774F5"/>
    <w:rsid w:val="009779DB"/>
    <w:rsid w:val="009804C3"/>
    <w:rsid w:val="00980DFD"/>
    <w:rsid w:val="00981037"/>
    <w:rsid w:val="009811A0"/>
    <w:rsid w:val="009812B5"/>
    <w:rsid w:val="009836D7"/>
    <w:rsid w:val="00983D19"/>
    <w:rsid w:val="00984137"/>
    <w:rsid w:val="00984F40"/>
    <w:rsid w:val="00985DA5"/>
    <w:rsid w:val="0098602B"/>
    <w:rsid w:val="00986C4E"/>
    <w:rsid w:val="00987992"/>
    <w:rsid w:val="00990D10"/>
    <w:rsid w:val="00990E74"/>
    <w:rsid w:val="00991B1A"/>
    <w:rsid w:val="00993B78"/>
    <w:rsid w:val="009958CB"/>
    <w:rsid w:val="00995ECE"/>
    <w:rsid w:val="009976B5"/>
    <w:rsid w:val="00997886"/>
    <w:rsid w:val="00997B63"/>
    <w:rsid w:val="009A0F2A"/>
    <w:rsid w:val="009A10C9"/>
    <w:rsid w:val="009A1A5A"/>
    <w:rsid w:val="009A2EB4"/>
    <w:rsid w:val="009A4D9E"/>
    <w:rsid w:val="009A5A3A"/>
    <w:rsid w:val="009A676A"/>
    <w:rsid w:val="009A698D"/>
    <w:rsid w:val="009A7895"/>
    <w:rsid w:val="009A790B"/>
    <w:rsid w:val="009B1C62"/>
    <w:rsid w:val="009B2069"/>
    <w:rsid w:val="009B291B"/>
    <w:rsid w:val="009B3193"/>
    <w:rsid w:val="009B4238"/>
    <w:rsid w:val="009B45EA"/>
    <w:rsid w:val="009B4F84"/>
    <w:rsid w:val="009B5C00"/>
    <w:rsid w:val="009B6051"/>
    <w:rsid w:val="009B6A51"/>
    <w:rsid w:val="009B738B"/>
    <w:rsid w:val="009B7E49"/>
    <w:rsid w:val="009C1281"/>
    <w:rsid w:val="009C25E9"/>
    <w:rsid w:val="009C2C01"/>
    <w:rsid w:val="009C333C"/>
    <w:rsid w:val="009C337B"/>
    <w:rsid w:val="009C4342"/>
    <w:rsid w:val="009C43D4"/>
    <w:rsid w:val="009C485C"/>
    <w:rsid w:val="009C49BD"/>
    <w:rsid w:val="009C58D2"/>
    <w:rsid w:val="009C64B1"/>
    <w:rsid w:val="009C787F"/>
    <w:rsid w:val="009C79FD"/>
    <w:rsid w:val="009D0C33"/>
    <w:rsid w:val="009D0D1E"/>
    <w:rsid w:val="009D25AF"/>
    <w:rsid w:val="009D27D1"/>
    <w:rsid w:val="009D27ED"/>
    <w:rsid w:val="009D2AFF"/>
    <w:rsid w:val="009D386D"/>
    <w:rsid w:val="009D411A"/>
    <w:rsid w:val="009D416C"/>
    <w:rsid w:val="009D4998"/>
    <w:rsid w:val="009D565C"/>
    <w:rsid w:val="009D6E36"/>
    <w:rsid w:val="009D7069"/>
    <w:rsid w:val="009D7826"/>
    <w:rsid w:val="009D7CA1"/>
    <w:rsid w:val="009D7CEC"/>
    <w:rsid w:val="009D7FC3"/>
    <w:rsid w:val="009E082E"/>
    <w:rsid w:val="009E0857"/>
    <w:rsid w:val="009E2540"/>
    <w:rsid w:val="009E58DC"/>
    <w:rsid w:val="009E6684"/>
    <w:rsid w:val="009E7641"/>
    <w:rsid w:val="009E7B2E"/>
    <w:rsid w:val="009F02D7"/>
    <w:rsid w:val="009F0426"/>
    <w:rsid w:val="009F0434"/>
    <w:rsid w:val="009F0E43"/>
    <w:rsid w:val="009F2378"/>
    <w:rsid w:val="009F24BA"/>
    <w:rsid w:val="009F2501"/>
    <w:rsid w:val="009F411C"/>
    <w:rsid w:val="009F510D"/>
    <w:rsid w:val="009F5639"/>
    <w:rsid w:val="009F73B3"/>
    <w:rsid w:val="00A0042F"/>
    <w:rsid w:val="00A01336"/>
    <w:rsid w:val="00A01E8D"/>
    <w:rsid w:val="00A026B8"/>
    <w:rsid w:val="00A027D6"/>
    <w:rsid w:val="00A0292F"/>
    <w:rsid w:val="00A02FBF"/>
    <w:rsid w:val="00A0310C"/>
    <w:rsid w:val="00A03393"/>
    <w:rsid w:val="00A03A26"/>
    <w:rsid w:val="00A05073"/>
    <w:rsid w:val="00A06690"/>
    <w:rsid w:val="00A066FC"/>
    <w:rsid w:val="00A06A61"/>
    <w:rsid w:val="00A0722F"/>
    <w:rsid w:val="00A07A0F"/>
    <w:rsid w:val="00A10F52"/>
    <w:rsid w:val="00A117F9"/>
    <w:rsid w:val="00A11D8D"/>
    <w:rsid w:val="00A13F9E"/>
    <w:rsid w:val="00A140BB"/>
    <w:rsid w:val="00A14257"/>
    <w:rsid w:val="00A1431E"/>
    <w:rsid w:val="00A14590"/>
    <w:rsid w:val="00A14C3D"/>
    <w:rsid w:val="00A16075"/>
    <w:rsid w:val="00A16813"/>
    <w:rsid w:val="00A2169F"/>
    <w:rsid w:val="00A2359D"/>
    <w:rsid w:val="00A2393E"/>
    <w:rsid w:val="00A24B4C"/>
    <w:rsid w:val="00A24D69"/>
    <w:rsid w:val="00A2555C"/>
    <w:rsid w:val="00A25F18"/>
    <w:rsid w:val="00A2601A"/>
    <w:rsid w:val="00A26700"/>
    <w:rsid w:val="00A31027"/>
    <w:rsid w:val="00A31F0D"/>
    <w:rsid w:val="00A32245"/>
    <w:rsid w:val="00A32C2C"/>
    <w:rsid w:val="00A332F8"/>
    <w:rsid w:val="00A3503B"/>
    <w:rsid w:val="00A36033"/>
    <w:rsid w:val="00A36283"/>
    <w:rsid w:val="00A3694E"/>
    <w:rsid w:val="00A37FC6"/>
    <w:rsid w:val="00A4055D"/>
    <w:rsid w:val="00A4209B"/>
    <w:rsid w:val="00A420EE"/>
    <w:rsid w:val="00A42EBE"/>
    <w:rsid w:val="00A43020"/>
    <w:rsid w:val="00A4380E"/>
    <w:rsid w:val="00A43953"/>
    <w:rsid w:val="00A44692"/>
    <w:rsid w:val="00A45032"/>
    <w:rsid w:val="00A45103"/>
    <w:rsid w:val="00A45328"/>
    <w:rsid w:val="00A45340"/>
    <w:rsid w:val="00A45CD9"/>
    <w:rsid w:val="00A470CB"/>
    <w:rsid w:val="00A472CB"/>
    <w:rsid w:val="00A47E88"/>
    <w:rsid w:val="00A5012D"/>
    <w:rsid w:val="00A509D6"/>
    <w:rsid w:val="00A51634"/>
    <w:rsid w:val="00A5166D"/>
    <w:rsid w:val="00A52F7E"/>
    <w:rsid w:val="00A537DC"/>
    <w:rsid w:val="00A53E8C"/>
    <w:rsid w:val="00A55042"/>
    <w:rsid w:val="00A55808"/>
    <w:rsid w:val="00A56005"/>
    <w:rsid w:val="00A5623B"/>
    <w:rsid w:val="00A57094"/>
    <w:rsid w:val="00A57C0C"/>
    <w:rsid w:val="00A57D7B"/>
    <w:rsid w:val="00A57E6D"/>
    <w:rsid w:val="00A60FFA"/>
    <w:rsid w:val="00A6122B"/>
    <w:rsid w:val="00A61299"/>
    <w:rsid w:val="00A616C8"/>
    <w:rsid w:val="00A6204B"/>
    <w:rsid w:val="00A62918"/>
    <w:rsid w:val="00A62EB2"/>
    <w:rsid w:val="00A63BEF"/>
    <w:rsid w:val="00A64412"/>
    <w:rsid w:val="00A6462B"/>
    <w:rsid w:val="00A6465C"/>
    <w:rsid w:val="00A647A3"/>
    <w:rsid w:val="00A65D99"/>
    <w:rsid w:val="00A65EAF"/>
    <w:rsid w:val="00A66F15"/>
    <w:rsid w:val="00A676AC"/>
    <w:rsid w:val="00A67BDF"/>
    <w:rsid w:val="00A70708"/>
    <w:rsid w:val="00A713BD"/>
    <w:rsid w:val="00A71B81"/>
    <w:rsid w:val="00A71C06"/>
    <w:rsid w:val="00A7245D"/>
    <w:rsid w:val="00A729F5"/>
    <w:rsid w:val="00A72FF5"/>
    <w:rsid w:val="00A73617"/>
    <w:rsid w:val="00A74207"/>
    <w:rsid w:val="00A76072"/>
    <w:rsid w:val="00A76211"/>
    <w:rsid w:val="00A77008"/>
    <w:rsid w:val="00A77957"/>
    <w:rsid w:val="00A77AF7"/>
    <w:rsid w:val="00A77F57"/>
    <w:rsid w:val="00A802C8"/>
    <w:rsid w:val="00A8067A"/>
    <w:rsid w:val="00A806EB"/>
    <w:rsid w:val="00A818FF"/>
    <w:rsid w:val="00A81CA2"/>
    <w:rsid w:val="00A81D94"/>
    <w:rsid w:val="00A81FCA"/>
    <w:rsid w:val="00A820D4"/>
    <w:rsid w:val="00A821D3"/>
    <w:rsid w:val="00A823FC"/>
    <w:rsid w:val="00A83638"/>
    <w:rsid w:val="00A83D56"/>
    <w:rsid w:val="00A84105"/>
    <w:rsid w:val="00A84F72"/>
    <w:rsid w:val="00A85140"/>
    <w:rsid w:val="00A8542E"/>
    <w:rsid w:val="00A860D6"/>
    <w:rsid w:val="00A862D4"/>
    <w:rsid w:val="00A90649"/>
    <w:rsid w:val="00A91063"/>
    <w:rsid w:val="00A91449"/>
    <w:rsid w:val="00A91631"/>
    <w:rsid w:val="00A921F9"/>
    <w:rsid w:val="00A92356"/>
    <w:rsid w:val="00A925EB"/>
    <w:rsid w:val="00A92ABF"/>
    <w:rsid w:val="00A93D29"/>
    <w:rsid w:val="00A944D1"/>
    <w:rsid w:val="00A9456A"/>
    <w:rsid w:val="00A94A96"/>
    <w:rsid w:val="00A95CE1"/>
    <w:rsid w:val="00A97AA6"/>
    <w:rsid w:val="00A97AE0"/>
    <w:rsid w:val="00AA01AC"/>
    <w:rsid w:val="00AA0C63"/>
    <w:rsid w:val="00AA15E3"/>
    <w:rsid w:val="00AA3136"/>
    <w:rsid w:val="00AA397F"/>
    <w:rsid w:val="00AA4187"/>
    <w:rsid w:val="00AA45A9"/>
    <w:rsid w:val="00AA4B4F"/>
    <w:rsid w:val="00AA5EA5"/>
    <w:rsid w:val="00AA77D5"/>
    <w:rsid w:val="00AB01DA"/>
    <w:rsid w:val="00AB039A"/>
    <w:rsid w:val="00AB0764"/>
    <w:rsid w:val="00AB119F"/>
    <w:rsid w:val="00AB12E9"/>
    <w:rsid w:val="00AB1672"/>
    <w:rsid w:val="00AB1814"/>
    <w:rsid w:val="00AB193E"/>
    <w:rsid w:val="00AB227E"/>
    <w:rsid w:val="00AB4B7D"/>
    <w:rsid w:val="00AB5B2D"/>
    <w:rsid w:val="00AB653A"/>
    <w:rsid w:val="00AB6779"/>
    <w:rsid w:val="00AB684B"/>
    <w:rsid w:val="00AC0029"/>
    <w:rsid w:val="00AC01C1"/>
    <w:rsid w:val="00AC0522"/>
    <w:rsid w:val="00AC0C79"/>
    <w:rsid w:val="00AC0EAA"/>
    <w:rsid w:val="00AC17FE"/>
    <w:rsid w:val="00AC1F73"/>
    <w:rsid w:val="00AC21CE"/>
    <w:rsid w:val="00AC246B"/>
    <w:rsid w:val="00AC2A0B"/>
    <w:rsid w:val="00AC2D7A"/>
    <w:rsid w:val="00AC3E78"/>
    <w:rsid w:val="00AC462C"/>
    <w:rsid w:val="00AC49F7"/>
    <w:rsid w:val="00AC4CC0"/>
    <w:rsid w:val="00AC4DF1"/>
    <w:rsid w:val="00AC5210"/>
    <w:rsid w:val="00AC754F"/>
    <w:rsid w:val="00AC767D"/>
    <w:rsid w:val="00AD18C3"/>
    <w:rsid w:val="00AD2D94"/>
    <w:rsid w:val="00AD343C"/>
    <w:rsid w:val="00AD3DE8"/>
    <w:rsid w:val="00AD407F"/>
    <w:rsid w:val="00AD4B5F"/>
    <w:rsid w:val="00AD4BB1"/>
    <w:rsid w:val="00AD5428"/>
    <w:rsid w:val="00AD577A"/>
    <w:rsid w:val="00AD679C"/>
    <w:rsid w:val="00AD772F"/>
    <w:rsid w:val="00AE0215"/>
    <w:rsid w:val="00AE0686"/>
    <w:rsid w:val="00AE087C"/>
    <w:rsid w:val="00AE09A3"/>
    <w:rsid w:val="00AE0CFE"/>
    <w:rsid w:val="00AE1C1F"/>
    <w:rsid w:val="00AE1E19"/>
    <w:rsid w:val="00AE247D"/>
    <w:rsid w:val="00AE27B5"/>
    <w:rsid w:val="00AE2D5A"/>
    <w:rsid w:val="00AE2E5C"/>
    <w:rsid w:val="00AE3606"/>
    <w:rsid w:val="00AE376A"/>
    <w:rsid w:val="00AE3BD5"/>
    <w:rsid w:val="00AE3D92"/>
    <w:rsid w:val="00AE452E"/>
    <w:rsid w:val="00AE5BCE"/>
    <w:rsid w:val="00AE5FB8"/>
    <w:rsid w:val="00AE648D"/>
    <w:rsid w:val="00AF005E"/>
    <w:rsid w:val="00AF117B"/>
    <w:rsid w:val="00AF1FF8"/>
    <w:rsid w:val="00AF2E24"/>
    <w:rsid w:val="00AF40B8"/>
    <w:rsid w:val="00AF4B6A"/>
    <w:rsid w:val="00AF5CCF"/>
    <w:rsid w:val="00AF5EC9"/>
    <w:rsid w:val="00AF662B"/>
    <w:rsid w:val="00AF7364"/>
    <w:rsid w:val="00AF7980"/>
    <w:rsid w:val="00AF7C05"/>
    <w:rsid w:val="00B00CF9"/>
    <w:rsid w:val="00B00E17"/>
    <w:rsid w:val="00B01445"/>
    <w:rsid w:val="00B018B8"/>
    <w:rsid w:val="00B01CE0"/>
    <w:rsid w:val="00B01FDB"/>
    <w:rsid w:val="00B02AC4"/>
    <w:rsid w:val="00B03591"/>
    <w:rsid w:val="00B04445"/>
    <w:rsid w:val="00B045D0"/>
    <w:rsid w:val="00B05E31"/>
    <w:rsid w:val="00B06DCB"/>
    <w:rsid w:val="00B0700F"/>
    <w:rsid w:val="00B0763B"/>
    <w:rsid w:val="00B077C5"/>
    <w:rsid w:val="00B10B1B"/>
    <w:rsid w:val="00B10E0F"/>
    <w:rsid w:val="00B111AC"/>
    <w:rsid w:val="00B12DDC"/>
    <w:rsid w:val="00B14236"/>
    <w:rsid w:val="00B14286"/>
    <w:rsid w:val="00B15FE1"/>
    <w:rsid w:val="00B1600A"/>
    <w:rsid w:val="00B164EE"/>
    <w:rsid w:val="00B176BA"/>
    <w:rsid w:val="00B17CC3"/>
    <w:rsid w:val="00B210FD"/>
    <w:rsid w:val="00B2116E"/>
    <w:rsid w:val="00B21453"/>
    <w:rsid w:val="00B2290F"/>
    <w:rsid w:val="00B23314"/>
    <w:rsid w:val="00B23450"/>
    <w:rsid w:val="00B23911"/>
    <w:rsid w:val="00B23D57"/>
    <w:rsid w:val="00B24C23"/>
    <w:rsid w:val="00B259CF"/>
    <w:rsid w:val="00B25A41"/>
    <w:rsid w:val="00B2673E"/>
    <w:rsid w:val="00B26BA6"/>
    <w:rsid w:val="00B30B42"/>
    <w:rsid w:val="00B312B4"/>
    <w:rsid w:val="00B31359"/>
    <w:rsid w:val="00B318C3"/>
    <w:rsid w:val="00B32336"/>
    <w:rsid w:val="00B33580"/>
    <w:rsid w:val="00B33BB5"/>
    <w:rsid w:val="00B35657"/>
    <w:rsid w:val="00B35C78"/>
    <w:rsid w:val="00B36AF8"/>
    <w:rsid w:val="00B36B46"/>
    <w:rsid w:val="00B37F37"/>
    <w:rsid w:val="00B40733"/>
    <w:rsid w:val="00B415FD"/>
    <w:rsid w:val="00B428B2"/>
    <w:rsid w:val="00B42984"/>
    <w:rsid w:val="00B42D6A"/>
    <w:rsid w:val="00B43C3B"/>
    <w:rsid w:val="00B44C7B"/>
    <w:rsid w:val="00B451FB"/>
    <w:rsid w:val="00B45B4C"/>
    <w:rsid w:val="00B45D51"/>
    <w:rsid w:val="00B46D74"/>
    <w:rsid w:val="00B4752C"/>
    <w:rsid w:val="00B47881"/>
    <w:rsid w:val="00B47AD6"/>
    <w:rsid w:val="00B51F82"/>
    <w:rsid w:val="00B5227F"/>
    <w:rsid w:val="00B524D4"/>
    <w:rsid w:val="00B543FF"/>
    <w:rsid w:val="00B564AC"/>
    <w:rsid w:val="00B56BCD"/>
    <w:rsid w:val="00B56CC3"/>
    <w:rsid w:val="00B574E2"/>
    <w:rsid w:val="00B60A0A"/>
    <w:rsid w:val="00B60B98"/>
    <w:rsid w:val="00B60D35"/>
    <w:rsid w:val="00B60EAA"/>
    <w:rsid w:val="00B620CE"/>
    <w:rsid w:val="00B62528"/>
    <w:rsid w:val="00B645D7"/>
    <w:rsid w:val="00B64DC6"/>
    <w:rsid w:val="00B65430"/>
    <w:rsid w:val="00B6588B"/>
    <w:rsid w:val="00B659C7"/>
    <w:rsid w:val="00B6692E"/>
    <w:rsid w:val="00B706F2"/>
    <w:rsid w:val="00B70FDC"/>
    <w:rsid w:val="00B7114D"/>
    <w:rsid w:val="00B71771"/>
    <w:rsid w:val="00B71817"/>
    <w:rsid w:val="00B71CD5"/>
    <w:rsid w:val="00B72FB8"/>
    <w:rsid w:val="00B73053"/>
    <w:rsid w:val="00B73938"/>
    <w:rsid w:val="00B73DD8"/>
    <w:rsid w:val="00B7412E"/>
    <w:rsid w:val="00B74FCE"/>
    <w:rsid w:val="00B7619B"/>
    <w:rsid w:val="00B768A8"/>
    <w:rsid w:val="00B76A19"/>
    <w:rsid w:val="00B77D61"/>
    <w:rsid w:val="00B805E8"/>
    <w:rsid w:val="00B82292"/>
    <w:rsid w:val="00B822FE"/>
    <w:rsid w:val="00B831A9"/>
    <w:rsid w:val="00B83F85"/>
    <w:rsid w:val="00B85351"/>
    <w:rsid w:val="00B86BF1"/>
    <w:rsid w:val="00B907D9"/>
    <w:rsid w:val="00B92590"/>
    <w:rsid w:val="00B92B56"/>
    <w:rsid w:val="00B931D6"/>
    <w:rsid w:val="00B93BEA"/>
    <w:rsid w:val="00B942A5"/>
    <w:rsid w:val="00B9498B"/>
    <w:rsid w:val="00B94DED"/>
    <w:rsid w:val="00B950FA"/>
    <w:rsid w:val="00B95380"/>
    <w:rsid w:val="00B95BFD"/>
    <w:rsid w:val="00B95CB3"/>
    <w:rsid w:val="00B96169"/>
    <w:rsid w:val="00B962EB"/>
    <w:rsid w:val="00B97B50"/>
    <w:rsid w:val="00BA10BF"/>
    <w:rsid w:val="00BA253C"/>
    <w:rsid w:val="00BA2CCB"/>
    <w:rsid w:val="00BA3099"/>
    <w:rsid w:val="00BA3AB1"/>
    <w:rsid w:val="00BA49BD"/>
    <w:rsid w:val="00BA57DB"/>
    <w:rsid w:val="00BA5DB4"/>
    <w:rsid w:val="00BA6041"/>
    <w:rsid w:val="00BA6805"/>
    <w:rsid w:val="00BB03D5"/>
    <w:rsid w:val="00BB0789"/>
    <w:rsid w:val="00BB0820"/>
    <w:rsid w:val="00BB18AD"/>
    <w:rsid w:val="00BB22AB"/>
    <w:rsid w:val="00BB24A4"/>
    <w:rsid w:val="00BB2DF6"/>
    <w:rsid w:val="00BB3091"/>
    <w:rsid w:val="00BB4D14"/>
    <w:rsid w:val="00BB4D71"/>
    <w:rsid w:val="00BB5040"/>
    <w:rsid w:val="00BB538E"/>
    <w:rsid w:val="00BB5BFD"/>
    <w:rsid w:val="00BB6249"/>
    <w:rsid w:val="00BB66F1"/>
    <w:rsid w:val="00BB6A29"/>
    <w:rsid w:val="00BB78C7"/>
    <w:rsid w:val="00BB796A"/>
    <w:rsid w:val="00BB7AFE"/>
    <w:rsid w:val="00BB7C39"/>
    <w:rsid w:val="00BC0098"/>
    <w:rsid w:val="00BC1479"/>
    <w:rsid w:val="00BC2B85"/>
    <w:rsid w:val="00BC2E0D"/>
    <w:rsid w:val="00BC43BA"/>
    <w:rsid w:val="00BC451A"/>
    <w:rsid w:val="00BC553F"/>
    <w:rsid w:val="00BC664E"/>
    <w:rsid w:val="00BC6F51"/>
    <w:rsid w:val="00BC6FC9"/>
    <w:rsid w:val="00BD1DAA"/>
    <w:rsid w:val="00BD37EE"/>
    <w:rsid w:val="00BD4D09"/>
    <w:rsid w:val="00BD511D"/>
    <w:rsid w:val="00BD56FB"/>
    <w:rsid w:val="00BD57D1"/>
    <w:rsid w:val="00BD6723"/>
    <w:rsid w:val="00BD73AB"/>
    <w:rsid w:val="00BD7E1F"/>
    <w:rsid w:val="00BE0176"/>
    <w:rsid w:val="00BE2416"/>
    <w:rsid w:val="00BE25D7"/>
    <w:rsid w:val="00BE2ECF"/>
    <w:rsid w:val="00BE3822"/>
    <w:rsid w:val="00BE47D7"/>
    <w:rsid w:val="00BE48F3"/>
    <w:rsid w:val="00BE52F6"/>
    <w:rsid w:val="00BE585B"/>
    <w:rsid w:val="00BE611B"/>
    <w:rsid w:val="00BE7228"/>
    <w:rsid w:val="00BF1775"/>
    <w:rsid w:val="00BF28DE"/>
    <w:rsid w:val="00BF2F6F"/>
    <w:rsid w:val="00BF3D31"/>
    <w:rsid w:val="00BF4D01"/>
    <w:rsid w:val="00BF4ED2"/>
    <w:rsid w:val="00BF5305"/>
    <w:rsid w:val="00BF56FF"/>
    <w:rsid w:val="00BF5B23"/>
    <w:rsid w:val="00BF6D87"/>
    <w:rsid w:val="00C01776"/>
    <w:rsid w:val="00C01C99"/>
    <w:rsid w:val="00C01DCA"/>
    <w:rsid w:val="00C01EBF"/>
    <w:rsid w:val="00C021D6"/>
    <w:rsid w:val="00C0254F"/>
    <w:rsid w:val="00C0319C"/>
    <w:rsid w:val="00C03ABA"/>
    <w:rsid w:val="00C04A4D"/>
    <w:rsid w:val="00C04D24"/>
    <w:rsid w:val="00C04D40"/>
    <w:rsid w:val="00C056A1"/>
    <w:rsid w:val="00C05BE2"/>
    <w:rsid w:val="00C0649D"/>
    <w:rsid w:val="00C067FF"/>
    <w:rsid w:val="00C10063"/>
    <w:rsid w:val="00C1020B"/>
    <w:rsid w:val="00C1161C"/>
    <w:rsid w:val="00C117CB"/>
    <w:rsid w:val="00C1239B"/>
    <w:rsid w:val="00C12481"/>
    <w:rsid w:val="00C13144"/>
    <w:rsid w:val="00C15466"/>
    <w:rsid w:val="00C17937"/>
    <w:rsid w:val="00C17F32"/>
    <w:rsid w:val="00C207C6"/>
    <w:rsid w:val="00C20D6A"/>
    <w:rsid w:val="00C21F33"/>
    <w:rsid w:val="00C223F2"/>
    <w:rsid w:val="00C227FF"/>
    <w:rsid w:val="00C22B89"/>
    <w:rsid w:val="00C23E68"/>
    <w:rsid w:val="00C24913"/>
    <w:rsid w:val="00C26EC9"/>
    <w:rsid w:val="00C278F4"/>
    <w:rsid w:val="00C27D38"/>
    <w:rsid w:val="00C30469"/>
    <w:rsid w:val="00C30961"/>
    <w:rsid w:val="00C30FFD"/>
    <w:rsid w:val="00C3150A"/>
    <w:rsid w:val="00C32DD3"/>
    <w:rsid w:val="00C360CB"/>
    <w:rsid w:val="00C36E07"/>
    <w:rsid w:val="00C37E59"/>
    <w:rsid w:val="00C40234"/>
    <w:rsid w:val="00C4153E"/>
    <w:rsid w:val="00C423C7"/>
    <w:rsid w:val="00C427BC"/>
    <w:rsid w:val="00C44234"/>
    <w:rsid w:val="00C449BA"/>
    <w:rsid w:val="00C467D3"/>
    <w:rsid w:val="00C47120"/>
    <w:rsid w:val="00C50939"/>
    <w:rsid w:val="00C527DF"/>
    <w:rsid w:val="00C53127"/>
    <w:rsid w:val="00C532DD"/>
    <w:rsid w:val="00C54016"/>
    <w:rsid w:val="00C555BD"/>
    <w:rsid w:val="00C55828"/>
    <w:rsid w:val="00C55D4C"/>
    <w:rsid w:val="00C55DA0"/>
    <w:rsid w:val="00C55E6F"/>
    <w:rsid w:val="00C55F0A"/>
    <w:rsid w:val="00C572C0"/>
    <w:rsid w:val="00C573E2"/>
    <w:rsid w:val="00C57B73"/>
    <w:rsid w:val="00C60348"/>
    <w:rsid w:val="00C60A51"/>
    <w:rsid w:val="00C6121E"/>
    <w:rsid w:val="00C61545"/>
    <w:rsid w:val="00C615F6"/>
    <w:rsid w:val="00C62BED"/>
    <w:rsid w:val="00C63CD3"/>
    <w:rsid w:val="00C643B7"/>
    <w:rsid w:val="00C64477"/>
    <w:rsid w:val="00C64CD4"/>
    <w:rsid w:val="00C64F90"/>
    <w:rsid w:val="00C654A6"/>
    <w:rsid w:val="00C65698"/>
    <w:rsid w:val="00C6614B"/>
    <w:rsid w:val="00C66E09"/>
    <w:rsid w:val="00C67B34"/>
    <w:rsid w:val="00C67EBF"/>
    <w:rsid w:val="00C70293"/>
    <w:rsid w:val="00C70720"/>
    <w:rsid w:val="00C717BD"/>
    <w:rsid w:val="00C7181C"/>
    <w:rsid w:val="00C72F2C"/>
    <w:rsid w:val="00C731CE"/>
    <w:rsid w:val="00C7391A"/>
    <w:rsid w:val="00C73D46"/>
    <w:rsid w:val="00C7417D"/>
    <w:rsid w:val="00C741EC"/>
    <w:rsid w:val="00C77548"/>
    <w:rsid w:val="00C8000E"/>
    <w:rsid w:val="00C806F7"/>
    <w:rsid w:val="00C80968"/>
    <w:rsid w:val="00C80CE5"/>
    <w:rsid w:val="00C8280E"/>
    <w:rsid w:val="00C830FA"/>
    <w:rsid w:val="00C833E2"/>
    <w:rsid w:val="00C83D24"/>
    <w:rsid w:val="00C87787"/>
    <w:rsid w:val="00C87AF5"/>
    <w:rsid w:val="00C90AAC"/>
    <w:rsid w:val="00C90FED"/>
    <w:rsid w:val="00C93D18"/>
    <w:rsid w:val="00C944BF"/>
    <w:rsid w:val="00C95BEA"/>
    <w:rsid w:val="00C96911"/>
    <w:rsid w:val="00C97753"/>
    <w:rsid w:val="00C97784"/>
    <w:rsid w:val="00C97BA5"/>
    <w:rsid w:val="00CA081D"/>
    <w:rsid w:val="00CA0B74"/>
    <w:rsid w:val="00CA143F"/>
    <w:rsid w:val="00CA1452"/>
    <w:rsid w:val="00CA18BF"/>
    <w:rsid w:val="00CA2570"/>
    <w:rsid w:val="00CA28CD"/>
    <w:rsid w:val="00CA328C"/>
    <w:rsid w:val="00CA3719"/>
    <w:rsid w:val="00CA3AC9"/>
    <w:rsid w:val="00CA62D8"/>
    <w:rsid w:val="00CA6AC4"/>
    <w:rsid w:val="00CA7550"/>
    <w:rsid w:val="00CB1114"/>
    <w:rsid w:val="00CB1191"/>
    <w:rsid w:val="00CB13CE"/>
    <w:rsid w:val="00CB28C1"/>
    <w:rsid w:val="00CB2966"/>
    <w:rsid w:val="00CB33AF"/>
    <w:rsid w:val="00CB3829"/>
    <w:rsid w:val="00CB384C"/>
    <w:rsid w:val="00CB558F"/>
    <w:rsid w:val="00CB56AC"/>
    <w:rsid w:val="00CB5B5E"/>
    <w:rsid w:val="00CB5DCD"/>
    <w:rsid w:val="00CB6182"/>
    <w:rsid w:val="00CB661E"/>
    <w:rsid w:val="00CB6AF2"/>
    <w:rsid w:val="00CB6F6B"/>
    <w:rsid w:val="00CB75DD"/>
    <w:rsid w:val="00CC075E"/>
    <w:rsid w:val="00CC0CE8"/>
    <w:rsid w:val="00CC0D67"/>
    <w:rsid w:val="00CC11AB"/>
    <w:rsid w:val="00CC131A"/>
    <w:rsid w:val="00CC2A05"/>
    <w:rsid w:val="00CC419B"/>
    <w:rsid w:val="00CC65A4"/>
    <w:rsid w:val="00CC6BB0"/>
    <w:rsid w:val="00CC7B71"/>
    <w:rsid w:val="00CC7D5E"/>
    <w:rsid w:val="00CD0052"/>
    <w:rsid w:val="00CD014A"/>
    <w:rsid w:val="00CD0FB7"/>
    <w:rsid w:val="00CD11EC"/>
    <w:rsid w:val="00CD1B7C"/>
    <w:rsid w:val="00CD21FF"/>
    <w:rsid w:val="00CD2C78"/>
    <w:rsid w:val="00CD2FA2"/>
    <w:rsid w:val="00CD3DA5"/>
    <w:rsid w:val="00CD3EE8"/>
    <w:rsid w:val="00CD46C9"/>
    <w:rsid w:val="00CD4A91"/>
    <w:rsid w:val="00CD5961"/>
    <w:rsid w:val="00CD5C2D"/>
    <w:rsid w:val="00CD687E"/>
    <w:rsid w:val="00CD69AF"/>
    <w:rsid w:val="00CD6B3A"/>
    <w:rsid w:val="00CD7A4E"/>
    <w:rsid w:val="00CE0C49"/>
    <w:rsid w:val="00CE136F"/>
    <w:rsid w:val="00CE13B3"/>
    <w:rsid w:val="00CE18BB"/>
    <w:rsid w:val="00CE2158"/>
    <w:rsid w:val="00CE2203"/>
    <w:rsid w:val="00CE36CF"/>
    <w:rsid w:val="00CE3C16"/>
    <w:rsid w:val="00CE3CD5"/>
    <w:rsid w:val="00CE4044"/>
    <w:rsid w:val="00CE4074"/>
    <w:rsid w:val="00CE43DA"/>
    <w:rsid w:val="00CE4663"/>
    <w:rsid w:val="00CE4CBC"/>
    <w:rsid w:val="00CE4DD4"/>
    <w:rsid w:val="00CE514D"/>
    <w:rsid w:val="00CE5221"/>
    <w:rsid w:val="00CE658D"/>
    <w:rsid w:val="00CE69F5"/>
    <w:rsid w:val="00CE6CA5"/>
    <w:rsid w:val="00CE713F"/>
    <w:rsid w:val="00CE7200"/>
    <w:rsid w:val="00CF0608"/>
    <w:rsid w:val="00CF1072"/>
    <w:rsid w:val="00CF16F2"/>
    <w:rsid w:val="00CF27A0"/>
    <w:rsid w:val="00CF3190"/>
    <w:rsid w:val="00CF38D9"/>
    <w:rsid w:val="00CF5786"/>
    <w:rsid w:val="00CF583E"/>
    <w:rsid w:val="00CF6CEA"/>
    <w:rsid w:val="00D0019A"/>
    <w:rsid w:val="00D00BA4"/>
    <w:rsid w:val="00D01614"/>
    <w:rsid w:val="00D0186A"/>
    <w:rsid w:val="00D0200D"/>
    <w:rsid w:val="00D02474"/>
    <w:rsid w:val="00D02F85"/>
    <w:rsid w:val="00D0321A"/>
    <w:rsid w:val="00D03235"/>
    <w:rsid w:val="00D03DFC"/>
    <w:rsid w:val="00D03F19"/>
    <w:rsid w:val="00D042BB"/>
    <w:rsid w:val="00D05B3E"/>
    <w:rsid w:val="00D05CED"/>
    <w:rsid w:val="00D06DBB"/>
    <w:rsid w:val="00D07356"/>
    <w:rsid w:val="00D07C82"/>
    <w:rsid w:val="00D1081B"/>
    <w:rsid w:val="00D10A14"/>
    <w:rsid w:val="00D10C28"/>
    <w:rsid w:val="00D10C35"/>
    <w:rsid w:val="00D113E2"/>
    <w:rsid w:val="00D12AAD"/>
    <w:rsid w:val="00D12C90"/>
    <w:rsid w:val="00D1378F"/>
    <w:rsid w:val="00D1403E"/>
    <w:rsid w:val="00D159F6"/>
    <w:rsid w:val="00D15B6D"/>
    <w:rsid w:val="00D160FF"/>
    <w:rsid w:val="00D1740F"/>
    <w:rsid w:val="00D177B0"/>
    <w:rsid w:val="00D20596"/>
    <w:rsid w:val="00D20F01"/>
    <w:rsid w:val="00D216D7"/>
    <w:rsid w:val="00D22593"/>
    <w:rsid w:val="00D22981"/>
    <w:rsid w:val="00D23B2A"/>
    <w:rsid w:val="00D23D1F"/>
    <w:rsid w:val="00D23D76"/>
    <w:rsid w:val="00D24AA6"/>
    <w:rsid w:val="00D2537E"/>
    <w:rsid w:val="00D25400"/>
    <w:rsid w:val="00D26135"/>
    <w:rsid w:val="00D26F67"/>
    <w:rsid w:val="00D2715A"/>
    <w:rsid w:val="00D27539"/>
    <w:rsid w:val="00D27822"/>
    <w:rsid w:val="00D30738"/>
    <w:rsid w:val="00D311CD"/>
    <w:rsid w:val="00D31CED"/>
    <w:rsid w:val="00D31DCD"/>
    <w:rsid w:val="00D32209"/>
    <w:rsid w:val="00D3278B"/>
    <w:rsid w:val="00D3281D"/>
    <w:rsid w:val="00D32925"/>
    <w:rsid w:val="00D32B38"/>
    <w:rsid w:val="00D33843"/>
    <w:rsid w:val="00D33CC8"/>
    <w:rsid w:val="00D35F3A"/>
    <w:rsid w:val="00D37117"/>
    <w:rsid w:val="00D3769A"/>
    <w:rsid w:val="00D40BF2"/>
    <w:rsid w:val="00D41955"/>
    <w:rsid w:val="00D419CB"/>
    <w:rsid w:val="00D41AED"/>
    <w:rsid w:val="00D42295"/>
    <w:rsid w:val="00D426DF"/>
    <w:rsid w:val="00D42757"/>
    <w:rsid w:val="00D42902"/>
    <w:rsid w:val="00D432C3"/>
    <w:rsid w:val="00D436C5"/>
    <w:rsid w:val="00D43F1D"/>
    <w:rsid w:val="00D440E6"/>
    <w:rsid w:val="00D447D5"/>
    <w:rsid w:val="00D45600"/>
    <w:rsid w:val="00D45614"/>
    <w:rsid w:val="00D461DF"/>
    <w:rsid w:val="00D46252"/>
    <w:rsid w:val="00D4654E"/>
    <w:rsid w:val="00D468B6"/>
    <w:rsid w:val="00D47443"/>
    <w:rsid w:val="00D50ECC"/>
    <w:rsid w:val="00D5102F"/>
    <w:rsid w:val="00D51394"/>
    <w:rsid w:val="00D51588"/>
    <w:rsid w:val="00D51C16"/>
    <w:rsid w:val="00D51E4F"/>
    <w:rsid w:val="00D52381"/>
    <w:rsid w:val="00D52E4F"/>
    <w:rsid w:val="00D52F80"/>
    <w:rsid w:val="00D531A5"/>
    <w:rsid w:val="00D535CF"/>
    <w:rsid w:val="00D536FF"/>
    <w:rsid w:val="00D53A18"/>
    <w:rsid w:val="00D53AE6"/>
    <w:rsid w:val="00D53B42"/>
    <w:rsid w:val="00D53B98"/>
    <w:rsid w:val="00D53BB3"/>
    <w:rsid w:val="00D53F9E"/>
    <w:rsid w:val="00D54B76"/>
    <w:rsid w:val="00D54C1F"/>
    <w:rsid w:val="00D563A6"/>
    <w:rsid w:val="00D565D6"/>
    <w:rsid w:val="00D568E8"/>
    <w:rsid w:val="00D574D8"/>
    <w:rsid w:val="00D60BAC"/>
    <w:rsid w:val="00D60EFE"/>
    <w:rsid w:val="00D62FC7"/>
    <w:rsid w:val="00D63741"/>
    <w:rsid w:val="00D64539"/>
    <w:rsid w:val="00D6522A"/>
    <w:rsid w:val="00D65E65"/>
    <w:rsid w:val="00D67103"/>
    <w:rsid w:val="00D67B26"/>
    <w:rsid w:val="00D704E2"/>
    <w:rsid w:val="00D7051F"/>
    <w:rsid w:val="00D70971"/>
    <w:rsid w:val="00D71564"/>
    <w:rsid w:val="00D72081"/>
    <w:rsid w:val="00D72264"/>
    <w:rsid w:val="00D72575"/>
    <w:rsid w:val="00D7279B"/>
    <w:rsid w:val="00D72C5A"/>
    <w:rsid w:val="00D7322E"/>
    <w:rsid w:val="00D73B49"/>
    <w:rsid w:val="00D73DA2"/>
    <w:rsid w:val="00D7463B"/>
    <w:rsid w:val="00D750F3"/>
    <w:rsid w:val="00D75775"/>
    <w:rsid w:val="00D75D86"/>
    <w:rsid w:val="00D7605E"/>
    <w:rsid w:val="00D76C06"/>
    <w:rsid w:val="00D77F87"/>
    <w:rsid w:val="00D801BB"/>
    <w:rsid w:val="00D801FE"/>
    <w:rsid w:val="00D80ED0"/>
    <w:rsid w:val="00D83287"/>
    <w:rsid w:val="00D832EA"/>
    <w:rsid w:val="00D85154"/>
    <w:rsid w:val="00D854ED"/>
    <w:rsid w:val="00D858D8"/>
    <w:rsid w:val="00D85BB1"/>
    <w:rsid w:val="00D85EFF"/>
    <w:rsid w:val="00D86E09"/>
    <w:rsid w:val="00D8798F"/>
    <w:rsid w:val="00D906A8"/>
    <w:rsid w:val="00D90B85"/>
    <w:rsid w:val="00D91388"/>
    <w:rsid w:val="00D91B24"/>
    <w:rsid w:val="00D91E51"/>
    <w:rsid w:val="00D92FE2"/>
    <w:rsid w:val="00D94D88"/>
    <w:rsid w:val="00D953A6"/>
    <w:rsid w:val="00D9685B"/>
    <w:rsid w:val="00D97983"/>
    <w:rsid w:val="00D97C7B"/>
    <w:rsid w:val="00D97F95"/>
    <w:rsid w:val="00DA057E"/>
    <w:rsid w:val="00DA087A"/>
    <w:rsid w:val="00DA0C33"/>
    <w:rsid w:val="00DA186D"/>
    <w:rsid w:val="00DA1D31"/>
    <w:rsid w:val="00DA20D6"/>
    <w:rsid w:val="00DA2537"/>
    <w:rsid w:val="00DA296A"/>
    <w:rsid w:val="00DA32A9"/>
    <w:rsid w:val="00DA3A03"/>
    <w:rsid w:val="00DA4381"/>
    <w:rsid w:val="00DA4CD1"/>
    <w:rsid w:val="00DA50C6"/>
    <w:rsid w:val="00DA5700"/>
    <w:rsid w:val="00DA6632"/>
    <w:rsid w:val="00DA6881"/>
    <w:rsid w:val="00DA69EA"/>
    <w:rsid w:val="00DA7327"/>
    <w:rsid w:val="00DA769B"/>
    <w:rsid w:val="00DB0583"/>
    <w:rsid w:val="00DB0CFA"/>
    <w:rsid w:val="00DB1FE7"/>
    <w:rsid w:val="00DB21F7"/>
    <w:rsid w:val="00DB2AC5"/>
    <w:rsid w:val="00DB3B2D"/>
    <w:rsid w:val="00DB3E20"/>
    <w:rsid w:val="00DB4104"/>
    <w:rsid w:val="00DB54B3"/>
    <w:rsid w:val="00DB6221"/>
    <w:rsid w:val="00DB6E97"/>
    <w:rsid w:val="00DB7608"/>
    <w:rsid w:val="00DC01E7"/>
    <w:rsid w:val="00DC0291"/>
    <w:rsid w:val="00DC0C6E"/>
    <w:rsid w:val="00DC13BF"/>
    <w:rsid w:val="00DC16E9"/>
    <w:rsid w:val="00DC17EB"/>
    <w:rsid w:val="00DC2709"/>
    <w:rsid w:val="00DC3FE7"/>
    <w:rsid w:val="00DC4123"/>
    <w:rsid w:val="00DC433E"/>
    <w:rsid w:val="00DC4D56"/>
    <w:rsid w:val="00DC64B0"/>
    <w:rsid w:val="00DC674A"/>
    <w:rsid w:val="00DC6B98"/>
    <w:rsid w:val="00DC6BCD"/>
    <w:rsid w:val="00DC7205"/>
    <w:rsid w:val="00DC7939"/>
    <w:rsid w:val="00DC7C0B"/>
    <w:rsid w:val="00DD005A"/>
    <w:rsid w:val="00DD191D"/>
    <w:rsid w:val="00DD36C4"/>
    <w:rsid w:val="00DD39E8"/>
    <w:rsid w:val="00DD3AC2"/>
    <w:rsid w:val="00DD3C26"/>
    <w:rsid w:val="00DD3D06"/>
    <w:rsid w:val="00DE041D"/>
    <w:rsid w:val="00DE0873"/>
    <w:rsid w:val="00DE0D16"/>
    <w:rsid w:val="00DE13F8"/>
    <w:rsid w:val="00DE1758"/>
    <w:rsid w:val="00DE1915"/>
    <w:rsid w:val="00DE2228"/>
    <w:rsid w:val="00DE313D"/>
    <w:rsid w:val="00DE3AAD"/>
    <w:rsid w:val="00DE3CA1"/>
    <w:rsid w:val="00DE4D3B"/>
    <w:rsid w:val="00DE53E3"/>
    <w:rsid w:val="00DE607C"/>
    <w:rsid w:val="00DE6A6E"/>
    <w:rsid w:val="00DF08A6"/>
    <w:rsid w:val="00DF3242"/>
    <w:rsid w:val="00DF414F"/>
    <w:rsid w:val="00DF4173"/>
    <w:rsid w:val="00DF5E43"/>
    <w:rsid w:val="00DF5F3F"/>
    <w:rsid w:val="00DF60EC"/>
    <w:rsid w:val="00E0054C"/>
    <w:rsid w:val="00E00612"/>
    <w:rsid w:val="00E00753"/>
    <w:rsid w:val="00E00A96"/>
    <w:rsid w:val="00E012E7"/>
    <w:rsid w:val="00E0224A"/>
    <w:rsid w:val="00E033E3"/>
    <w:rsid w:val="00E036DC"/>
    <w:rsid w:val="00E043A6"/>
    <w:rsid w:val="00E04940"/>
    <w:rsid w:val="00E04C78"/>
    <w:rsid w:val="00E0590A"/>
    <w:rsid w:val="00E06729"/>
    <w:rsid w:val="00E06E8E"/>
    <w:rsid w:val="00E07321"/>
    <w:rsid w:val="00E07B99"/>
    <w:rsid w:val="00E07EF2"/>
    <w:rsid w:val="00E10882"/>
    <w:rsid w:val="00E1099B"/>
    <w:rsid w:val="00E119FB"/>
    <w:rsid w:val="00E12085"/>
    <w:rsid w:val="00E12D29"/>
    <w:rsid w:val="00E12FB6"/>
    <w:rsid w:val="00E13663"/>
    <w:rsid w:val="00E149C5"/>
    <w:rsid w:val="00E14A59"/>
    <w:rsid w:val="00E15BC4"/>
    <w:rsid w:val="00E1613E"/>
    <w:rsid w:val="00E1659E"/>
    <w:rsid w:val="00E165A0"/>
    <w:rsid w:val="00E1762C"/>
    <w:rsid w:val="00E17F96"/>
    <w:rsid w:val="00E204B8"/>
    <w:rsid w:val="00E20A75"/>
    <w:rsid w:val="00E2162D"/>
    <w:rsid w:val="00E231A0"/>
    <w:rsid w:val="00E250F9"/>
    <w:rsid w:val="00E2557A"/>
    <w:rsid w:val="00E26208"/>
    <w:rsid w:val="00E265C6"/>
    <w:rsid w:val="00E26603"/>
    <w:rsid w:val="00E267A5"/>
    <w:rsid w:val="00E27CBA"/>
    <w:rsid w:val="00E31832"/>
    <w:rsid w:val="00E31A75"/>
    <w:rsid w:val="00E32BF2"/>
    <w:rsid w:val="00E32C20"/>
    <w:rsid w:val="00E32DAA"/>
    <w:rsid w:val="00E33269"/>
    <w:rsid w:val="00E334B4"/>
    <w:rsid w:val="00E35A70"/>
    <w:rsid w:val="00E36E0D"/>
    <w:rsid w:val="00E404ED"/>
    <w:rsid w:val="00E405E8"/>
    <w:rsid w:val="00E4190B"/>
    <w:rsid w:val="00E4196E"/>
    <w:rsid w:val="00E41DD7"/>
    <w:rsid w:val="00E42570"/>
    <w:rsid w:val="00E42E5B"/>
    <w:rsid w:val="00E440EB"/>
    <w:rsid w:val="00E44510"/>
    <w:rsid w:val="00E44F47"/>
    <w:rsid w:val="00E45A5B"/>
    <w:rsid w:val="00E45EC0"/>
    <w:rsid w:val="00E45F51"/>
    <w:rsid w:val="00E470A5"/>
    <w:rsid w:val="00E47B7A"/>
    <w:rsid w:val="00E50DD0"/>
    <w:rsid w:val="00E514C2"/>
    <w:rsid w:val="00E52212"/>
    <w:rsid w:val="00E5223A"/>
    <w:rsid w:val="00E524FF"/>
    <w:rsid w:val="00E52BBB"/>
    <w:rsid w:val="00E543DC"/>
    <w:rsid w:val="00E55992"/>
    <w:rsid w:val="00E57AA7"/>
    <w:rsid w:val="00E6209E"/>
    <w:rsid w:val="00E620CF"/>
    <w:rsid w:val="00E63652"/>
    <w:rsid w:val="00E63DA2"/>
    <w:rsid w:val="00E64288"/>
    <w:rsid w:val="00E64444"/>
    <w:rsid w:val="00E64494"/>
    <w:rsid w:val="00E6488B"/>
    <w:rsid w:val="00E64A4F"/>
    <w:rsid w:val="00E652D1"/>
    <w:rsid w:val="00E6594E"/>
    <w:rsid w:val="00E65BA3"/>
    <w:rsid w:val="00E6656C"/>
    <w:rsid w:val="00E666E5"/>
    <w:rsid w:val="00E6728D"/>
    <w:rsid w:val="00E672AC"/>
    <w:rsid w:val="00E678B4"/>
    <w:rsid w:val="00E71033"/>
    <w:rsid w:val="00E7225D"/>
    <w:rsid w:val="00E7270B"/>
    <w:rsid w:val="00E72996"/>
    <w:rsid w:val="00E73606"/>
    <w:rsid w:val="00E738C2"/>
    <w:rsid w:val="00E738D3"/>
    <w:rsid w:val="00E74734"/>
    <w:rsid w:val="00E7485E"/>
    <w:rsid w:val="00E7533D"/>
    <w:rsid w:val="00E75CDC"/>
    <w:rsid w:val="00E7603F"/>
    <w:rsid w:val="00E7658A"/>
    <w:rsid w:val="00E77339"/>
    <w:rsid w:val="00E7746F"/>
    <w:rsid w:val="00E80434"/>
    <w:rsid w:val="00E80A11"/>
    <w:rsid w:val="00E81184"/>
    <w:rsid w:val="00E839A9"/>
    <w:rsid w:val="00E83D4D"/>
    <w:rsid w:val="00E83DF0"/>
    <w:rsid w:val="00E8421A"/>
    <w:rsid w:val="00E850C9"/>
    <w:rsid w:val="00E863BB"/>
    <w:rsid w:val="00E87ADA"/>
    <w:rsid w:val="00E90EE1"/>
    <w:rsid w:val="00E92712"/>
    <w:rsid w:val="00E943F2"/>
    <w:rsid w:val="00E94CEC"/>
    <w:rsid w:val="00E9504B"/>
    <w:rsid w:val="00E950FB"/>
    <w:rsid w:val="00E954E2"/>
    <w:rsid w:val="00E95F08"/>
    <w:rsid w:val="00E96243"/>
    <w:rsid w:val="00E96C7F"/>
    <w:rsid w:val="00E973B6"/>
    <w:rsid w:val="00EA0963"/>
    <w:rsid w:val="00EA14E9"/>
    <w:rsid w:val="00EA2C98"/>
    <w:rsid w:val="00EA36B5"/>
    <w:rsid w:val="00EA37D0"/>
    <w:rsid w:val="00EA4F30"/>
    <w:rsid w:val="00EA4F62"/>
    <w:rsid w:val="00EA6373"/>
    <w:rsid w:val="00EA647C"/>
    <w:rsid w:val="00EA72A0"/>
    <w:rsid w:val="00EB15D2"/>
    <w:rsid w:val="00EB195B"/>
    <w:rsid w:val="00EB1F6A"/>
    <w:rsid w:val="00EB2A02"/>
    <w:rsid w:val="00EB393B"/>
    <w:rsid w:val="00EB3DDD"/>
    <w:rsid w:val="00EB4319"/>
    <w:rsid w:val="00EB5629"/>
    <w:rsid w:val="00EB5705"/>
    <w:rsid w:val="00EB5FBE"/>
    <w:rsid w:val="00EB67EE"/>
    <w:rsid w:val="00EB7B2D"/>
    <w:rsid w:val="00EC0295"/>
    <w:rsid w:val="00EC1A90"/>
    <w:rsid w:val="00EC341B"/>
    <w:rsid w:val="00EC47F1"/>
    <w:rsid w:val="00EC5C32"/>
    <w:rsid w:val="00EC76F9"/>
    <w:rsid w:val="00ED0116"/>
    <w:rsid w:val="00ED0409"/>
    <w:rsid w:val="00ED0BD2"/>
    <w:rsid w:val="00ED0ECC"/>
    <w:rsid w:val="00ED130F"/>
    <w:rsid w:val="00ED147C"/>
    <w:rsid w:val="00ED1875"/>
    <w:rsid w:val="00ED1B97"/>
    <w:rsid w:val="00ED4771"/>
    <w:rsid w:val="00ED6BB0"/>
    <w:rsid w:val="00ED7943"/>
    <w:rsid w:val="00EE082B"/>
    <w:rsid w:val="00EE124C"/>
    <w:rsid w:val="00EE132E"/>
    <w:rsid w:val="00EE2191"/>
    <w:rsid w:val="00EE24D5"/>
    <w:rsid w:val="00EE289A"/>
    <w:rsid w:val="00EE3454"/>
    <w:rsid w:val="00EE3668"/>
    <w:rsid w:val="00EE3867"/>
    <w:rsid w:val="00EE3B26"/>
    <w:rsid w:val="00EE45EA"/>
    <w:rsid w:val="00EE46A3"/>
    <w:rsid w:val="00EE4CD0"/>
    <w:rsid w:val="00EE4DBD"/>
    <w:rsid w:val="00EE4F33"/>
    <w:rsid w:val="00EE5E30"/>
    <w:rsid w:val="00EE69EE"/>
    <w:rsid w:val="00EE6B3F"/>
    <w:rsid w:val="00EE7141"/>
    <w:rsid w:val="00EE731F"/>
    <w:rsid w:val="00EE77D5"/>
    <w:rsid w:val="00EF0802"/>
    <w:rsid w:val="00EF0B10"/>
    <w:rsid w:val="00EF1FAC"/>
    <w:rsid w:val="00EF234A"/>
    <w:rsid w:val="00EF2A27"/>
    <w:rsid w:val="00EF2E4D"/>
    <w:rsid w:val="00EF401C"/>
    <w:rsid w:val="00EF4361"/>
    <w:rsid w:val="00EF47B7"/>
    <w:rsid w:val="00EF4FA3"/>
    <w:rsid w:val="00EF4FDC"/>
    <w:rsid w:val="00EF54AA"/>
    <w:rsid w:val="00EF5D31"/>
    <w:rsid w:val="00EF5DAC"/>
    <w:rsid w:val="00EF603A"/>
    <w:rsid w:val="00EF6EDC"/>
    <w:rsid w:val="00EF7C19"/>
    <w:rsid w:val="00EF7EC5"/>
    <w:rsid w:val="00F01799"/>
    <w:rsid w:val="00F01F93"/>
    <w:rsid w:val="00F024D3"/>
    <w:rsid w:val="00F02631"/>
    <w:rsid w:val="00F03FA1"/>
    <w:rsid w:val="00F040CD"/>
    <w:rsid w:val="00F04249"/>
    <w:rsid w:val="00F04E10"/>
    <w:rsid w:val="00F05254"/>
    <w:rsid w:val="00F06183"/>
    <w:rsid w:val="00F062AA"/>
    <w:rsid w:val="00F06F53"/>
    <w:rsid w:val="00F07D86"/>
    <w:rsid w:val="00F10D33"/>
    <w:rsid w:val="00F10EA9"/>
    <w:rsid w:val="00F11876"/>
    <w:rsid w:val="00F13900"/>
    <w:rsid w:val="00F14389"/>
    <w:rsid w:val="00F15184"/>
    <w:rsid w:val="00F15304"/>
    <w:rsid w:val="00F15AA8"/>
    <w:rsid w:val="00F15EA4"/>
    <w:rsid w:val="00F16B51"/>
    <w:rsid w:val="00F20CCF"/>
    <w:rsid w:val="00F21359"/>
    <w:rsid w:val="00F2199C"/>
    <w:rsid w:val="00F22979"/>
    <w:rsid w:val="00F22D1D"/>
    <w:rsid w:val="00F231E8"/>
    <w:rsid w:val="00F23E53"/>
    <w:rsid w:val="00F24113"/>
    <w:rsid w:val="00F2438C"/>
    <w:rsid w:val="00F26854"/>
    <w:rsid w:val="00F26924"/>
    <w:rsid w:val="00F26A69"/>
    <w:rsid w:val="00F30179"/>
    <w:rsid w:val="00F315CB"/>
    <w:rsid w:val="00F3254D"/>
    <w:rsid w:val="00F3333D"/>
    <w:rsid w:val="00F333F1"/>
    <w:rsid w:val="00F3399D"/>
    <w:rsid w:val="00F33D18"/>
    <w:rsid w:val="00F33F0D"/>
    <w:rsid w:val="00F34700"/>
    <w:rsid w:val="00F34856"/>
    <w:rsid w:val="00F359FD"/>
    <w:rsid w:val="00F365F4"/>
    <w:rsid w:val="00F37FFE"/>
    <w:rsid w:val="00F40587"/>
    <w:rsid w:val="00F41590"/>
    <w:rsid w:val="00F41D73"/>
    <w:rsid w:val="00F42982"/>
    <w:rsid w:val="00F42FEB"/>
    <w:rsid w:val="00F43833"/>
    <w:rsid w:val="00F4392B"/>
    <w:rsid w:val="00F439CD"/>
    <w:rsid w:val="00F43D62"/>
    <w:rsid w:val="00F440DC"/>
    <w:rsid w:val="00F44430"/>
    <w:rsid w:val="00F44E70"/>
    <w:rsid w:val="00F455BA"/>
    <w:rsid w:val="00F46A21"/>
    <w:rsid w:val="00F51696"/>
    <w:rsid w:val="00F51BB9"/>
    <w:rsid w:val="00F54179"/>
    <w:rsid w:val="00F5423F"/>
    <w:rsid w:val="00F5578E"/>
    <w:rsid w:val="00F57B44"/>
    <w:rsid w:val="00F60124"/>
    <w:rsid w:val="00F624E0"/>
    <w:rsid w:val="00F63606"/>
    <w:rsid w:val="00F6366E"/>
    <w:rsid w:val="00F637A0"/>
    <w:rsid w:val="00F64FA3"/>
    <w:rsid w:val="00F666A7"/>
    <w:rsid w:val="00F6693B"/>
    <w:rsid w:val="00F669A1"/>
    <w:rsid w:val="00F67837"/>
    <w:rsid w:val="00F704E5"/>
    <w:rsid w:val="00F71210"/>
    <w:rsid w:val="00F71771"/>
    <w:rsid w:val="00F73071"/>
    <w:rsid w:val="00F735C3"/>
    <w:rsid w:val="00F73718"/>
    <w:rsid w:val="00F7371B"/>
    <w:rsid w:val="00F73AE0"/>
    <w:rsid w:val="00F74044"/>
    <w:rsid w:val="00F7529C"/>
    <w:rsid w:val="00F75832"/>
    <w:rsid w:val="00F762CD"/>
    <w:rsid w:val="00F767A1"/>
    <w:rsid w:val="00F772C7"/>
    <w:rsid w:val="00F80390"/>
    <w:rsid w:val="00F8169C"/>
    <w:rsid w:val="00F8424F"/>
    <w:rsid w:val="00F8430D"/>
    <w:rsid w:val="00F84C02"/>
    <w:rsid w:val="00F85089"/>
    <w:rsid w:val="00F855D0"/>
    <w:rsid w:val="00F85DA9"/>
    <w:rsid w:val="00F86864"/>
    <w:rsid w:val="00F86F51"/>
    <w:rsid w:val="00F906C5"/>
    <w:rsid w:val="00F923F8"/>
    <w:rsid w:val="00F931A7"/>
    <w:rsid w:val="00F93273"/>
    <w:rsid w:val="00F93611"/>
    <w:rsid w:val="00F93A8F"/>
    <w:rsid w:val="00F93CAE"/>
    <w:rsid w:val="00F94401"/>
    <w:rsid w:val="00F95644"/>
    <w:rsid w:val="00F95B90"/>
    <w:rsid w:val="00F95D0C"/>
    <w:rsid w:val="00F96232"/>
    <w:rsid w:val="00F9694E"/>
    <w:rsid w:val="00F96C4A"/>
    <w:rsid w:val="00FA06FB"/>
    <w:rsid w:val="00FA0B5D"/>
    <w:rsid w:val="00FA1398"/>
    <w:rsid w:val="00FA16F0"/>
    <w:rsid w:val="00FA170F"/>
    <w:rsid w:val="00FA2074"/>
    <w:rsid w:val="00FA27AF"/>
    <w:rsid w:val="00FA28F4"/>
    <w:rsid w:val="00FA4129"/>
    <w:rsid w:val="00FA4578"/>
    <w:rsid w:val="00FA4D20"/>
    <w:rsid w:val="00FA5455"/>
    <w:rsid w:val="00FA5E28"/>
    <w:rsid w:val="00FA5EDA"/>
    <w:rsid w:val="00FB08A9"/>
    <w:rsid w:val="00FB0BC7"/>
    <w:rsid w:val="00FB0CB3"/>
    <w:rsid w:val="00FB1A16"/>
    <w:rsid w:val="00FB216E"/>
    <w:rsid w:val="00FB2BE0"/>
    <w:rsid w:val="00FB2E19"/>
    <w:rsid w:val="00FB2ED5"/>
    <w:rsid w:val="00FB36C0"/>
    <w:rsid w:val="00FB38D3"/>
    <w:rsid w:val="00FB45AC"/>
    <w:rsid w:val="00FB7797"/>
    <w:rsid w:val="00FB7962"/>
    <w:rsid w:val="00FB7C86"/>
    <w:rsid w:val="00FB7CF0"/>
    <w:rsid w:val="00FC1120"/>
    <w:rsid w:val="00FC4256"/>
    <w:rsid w:val="00FC60F3"/>
    <w:rsid w:val="00FC6FB1"/>
    <w:rsid w:val="00FC79EE"/>
    <w:rsid w:val="00FD0E55"/>
    <w:rsid w:val="00FD2476"/>
    <w:rsid w:val="00FD2AB3"/>
    <w:rsid w:val="00FD2B53"/>
    <w:rsid w:val="00FD2DD6"/>
    <w:rsid w:val="00FD3978"/>
    <w:rsid w:val="00FD4887"/>
    <w:rsid w:val="00FD5FFB"/>
    <w:rsid w:val="00FD75F0"/>
    <w:rsid w:val="00FD7988"/>
    <w:rsid w:val="00FD7B23"/>
    <w:rsid w:val="00FD7CC0"/>
    <w:rsid w:val="00FE06AC"/>
    <w:rsid w:val="00FE0C25"/>
    <w:rsid w:val="00FE22A3"/>
    <w:rsid w:val="00FE259A"/>
    <w:rsid w:val="00FE2FE2"/>
    <w:rsid w:val="00FE3467"/>
    <w:rsid w:val="00FE4158"/>
    <w:rsid w:val="00FE5741"/>
    <w:rsid w:val="00FE64FD"/>
    <w:rsid w:val="00FE7296"/>
    <w:rsid w:val="00FE757A"/>
    <w:rsid w:val="00FF00AB"/>
    <w:rsid w:val="00FF1311"/>
    <w:rsid w:val="00FF1B77"/>
    <w:rsid w:val="00FF1C50"/>
    <w:rsid w:val="00FF1DCC"/>
    <w:rsid w:val="00FF3553"/>
    <w:rsid w:val="00FF383C"/>
    <w:rsid w:val="00FF3993"/>
    <w:rsid w:val="00FF6807"/>
    <w:rsid w:val="00FF6F26"/>
    <w:rsid w:val="00FF76EB"/>
    <w:rsid w:val="00FF798F"/>
    <w:rsid w:val="2042D395"/>
    <w:rsid w:val="365958B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2593B"/>
  <w15:docId w15:val="{09A59A1E-AC82-4EB9-B8BA-B1CA2053C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B076B"/>
  </w:style>
  <w:style w:type="paragraph" w:styleId="Titolo1">
    <w:name w:val="heading 1"/>
    <w:basedOn w:val="Normale"/>
    <w:next w:val="Normale"/>
    <w:link w:val="Titolo1Carattere"/>
    <w:uiPriority w:val="9"/>
    <w:qFormat/>
    <w:rsid w:val="00AB227E"/>
    <w:pPr>
      <w:keepNext/>
      <w:keepLines/>
      <w:spacing w:before="360" w:after="80"/>
      <w:outlineLvl w:val="0"/>
    </w:pPr>
    <w:rPr>
      <w:rFonts w:asciiTheme="majorHAnsi" w:eastAsiaTheme="majorEastAsia" w:hAnsiTheme="majorHAnsi" w:cstheme="majorBidi"/>
      <w:color w:val="183B71" w:themeColor="accent1" w:themeShade="BF"/>
      <w:sz w:val="40"/>
      <w:szCs w:val="40"/>
    </w:rPr>
  </w:style>
  <w:style w:type="paragraph" w:styleId="Titolo2">
    <w:name w:val="heading 2"/>
    <w:basedOn w:val="Normale"/>
    <w:next w:val="Normale"/>
    <w:link w:val="Titolo2Carattere"/>
    <w:uiPriority w:val="9"/>
    <w:unhideWhenUsed/>
    <w:qFormat/>
    <w:rsid w:val="00C717BD"/>
    <w:pPr>
      <w:keepNext/>
      <w:keepLines/>
      <w:spacing w:before="160" w:after="80"/>
      <w:outlineLvl w:val="1"/>
    </w:pPr>
    <w:rPr>
      <w:rFonts w:asciiTheme="majorHAnsi" w:eastAsiaTheme="majorEastAsia" w:hAnsiTheme="majorHAnsi" w:cstheme="majorBidi"/>
      <w:color w:val="183B71" w:themeColor="accent1" w:themeShade="BF"/>
      <w:sz w:val="32"/>
      <w:szCs w:val="32"/>
    </w:rPr>
  </w:style>
  <w:style w:type="paragraph" w:styleId="Titolo3">
    <w:name w:val="heading 3"/>
    <w:basedOn w:val="Normale"/>
    <w:next w:val="Normale"/>
    <w:link w:val="Titolo3Carattere"/>
    <w:uiPriority w:val="9"/>
    <w:semiHidden/>
    <w:unhideWhenUsed/>
    <w:qFormat/>
    <w:rsid w:val="00897B93"/>
    <w:pPr>
      <w:keepNext/>
      <w:keepLines/>
      <w:spacing w:before="160" w:after="80"/>
      <w:outlineLvl w:val="2"/>
    </w:pPr>
    <w:rPr>
      <w:rFonts w:eastAsiaTheme="majorEastAsia" w:cstheme="majorBidi"/>
      <w:color w:val="183B71" w:themeColor="accent1" w:themeShade="BF"/>
      <w:sz w:val="28"/>
      <w:szCs w:val="28"/>
    </w:rPr>
  </w:style>
  <w:style w:type="paragraph" w:styleId="Titolo4">
    <w:name w:val="heading 4"/>
    <w:basedOn w:val="Normale"/>
    <w:next w:val="Normale"/>
    <w:link w:val="Titolo4Carattere"/>
    <w:uiPriority w:val="9"/>
    <w:semiHidden/>
    <w:unhideWhenUsed/>
    <w:qFormat/>
    <w:rsid w:val="005735C7"/>
    <w:pPr>
      <w:keepNext/>
      <w:keepLines/>
      <w:spacing w:before="80" w:after="40"/>
      <w:outlineLvl w:val="3"/>
    </w:pPr>
    <w:rPr>
      <w:rFonts w:eastAsiaTheme="majorEastAsia" w:cstheme="majorBidi"/>
      <w:i/>
      <w:iCs/>
      <w:color w:val="183B71" w:themeColor="accent1" w:themeShade="BF"/>
    </w:rPr>
  </w:style>
  <w:style w:type="paragraph" w:styleId="Titolo5">
    <w:name w:val="heading 5"/>
    <w:basedOn w:val="Normale"/>
    <w:next w:val="Normale"/>
    <w:link w:val="Titolo5Carattere"/>
    <w:uiPriority w:val="9"/>
    <w:semiHidden/>
    <w:unhideWhenUsed/>
    <w:qFormat/>
    <w:rsid w:val="00771C53"/>
    <w:pPr>
      <w:keepNext/>
      <w:keepLines/>
      <w:spacing w:before="80" w:after="40"/>
      <w:outlineLvl w:val="4"/>
    </w:pPr>
    <w:rPr>
      <w:rFonts w:eastAsiaTheme="majorEastAsia" w:cstheme="majorBidi"/>
      <w:color w:val="183B71" w:themeColor="accent1" w:themeShade="BF"/>
    </w:rPr>
  </w:style>
  <w:style w:type="paragraph" w:styleId="Titolo6">
    <w:name w:val="heading 6"/>
    <w:basedOn w:val="Normale"/>
    <w:next w:val="Normale"/>
    <w:link w:val="Titolo6Carattere"/>
    <w:uiPriority w:val="9"/>
    <w:unhideWhenUsed/>
    <w:qFormat/>
    <w:rsid w:val="00771C5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71C5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71C5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71C5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524C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24C2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2116E"/>
    <w:pPr>
      <w:numPr>
        <w:ilvl w:val="1"/>
      </w:numPr>
    </w:pPr>
    <w:rPr>
      <w:rFonts w:eastAsiaTheme="majorEastAsia" w:cstheme="majorBidi"/>
      <w:color w:val="595959" w:themeColor="text1" w:themeTint="A6"/>
      <w:spacing w:val="15"/>
      <w:sz w:val="28"/>
      <w:szCs w:val="28"/>
    </w:rPr>
  </w:style>
  <w:style w:type="table" w:customStyle="1" w:styleId="Grigliatabella1">
    <w:name w:val="Griglia tabella1"/>
    <w:basedOn w:val="Tabellanormale"/>
    <w:next w:val="Grigliatabella"/>
    <w:uiPriority w:val="59"/>
    <w:rsid w:val="00C12481"/>
    <w:pPr>
      <w:spacing w:after="0" w:line="240" w:lineRule="auto"/>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99"/>
    <w:rsid w:val="00C12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AB227E"/>
    <w:rPr>
      <w:rFonts w:asciiTheme="majorHAnsi" w:eastAsiaTheme="majorEastAsia" w:hAnsiTheme="majorHAnsi" w:cstheme="majorBidi"/>
      <w:color w:val="183B71" w:themeColor="accent1" w:themeShade="BF"/>
      <w:sz w:val="40"/>
      <w:szCs w:val="40"/>
    </w:rPr>
  </w:style>
  <w:style w:type="character" w:customStyle="1" w:styleId="Titolo2Carattere">
    <w:name w:val="Titolo 2 Carattere"/>
    <w:basedOn w:val="Carpredefinitoparagrafo"/>
    <w:link w:val="Titolo2"/>
    <w:uiPriority w:val="9"/>
    <w:rsid w:val="00C717BD"/>
    <w:rPr>
      <w:rFonts w:asciiTheme="majorHAnsi" w:eastAsiaTheme="majorEastAsia" w:hAnsiTheme="majorHAnsi" w:cstheme="majorBidi"/>
      <w:color w:val="183B71" w:themeColor="accent1" w:themeShade="BF"/>
      <w:sz w:val="32"/>
      <w:szCs w:val="32"/>
    </w:rPr>
  </w:style>
  <w:style w:type="character" w:customStyle="1" w:styleId="SottotitoloCarattere">
    <w:name w:val="Sottotitolo Carattere"/>
    <w:basedOn w:val="Carpredefinitoparagrafo"/>
    <w:link w:val="Sottotitolo"/>
    <w:uiPriority w:val="11"/>
    <w:rsid w:val="00B2116E"/>
    <w:rPr>
      <w:rFonts w:eastAsiaTheme="majorEastAsia" w:cstheme="majorBidi"/>
      <w:color w:val="595959" w:themeColor="text1" w:themeTint="A6"/>
      <w:spacing w:val="15"/>
      <w:sz w:val="28"/>
      <w:szCs w:val="28"/>
    </w:rPr>
  </w:style>
  <w:style w:type="paragraph" w:styleId="Testofumetto">
    <w:name w:val="Balloon Text"/>
    <w:basedOn w:val="Normale"/>
    <w:link w:val="TestofumettoCarattere"/>
    <w:semiHidden/>
    <w:unhideWhenUsed/>
    <w:rsid w:val="007E0D3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semiHidden/>
    <w:rsid w:val="007E0D3F"/>
    <w:rPr>
      <w:rFonts w:ascii="Segoe UI" w:hAnsi="Segoe UI" w:cs="Segoe UI"/>
      <w:sz w:val="18"/>
      <w:szCs w:val="18"/>
    </w:rPr>
  </w:style>
  <w:style w:type="paragraph" w:styleId="Testonotaapidipagina">
    <w:name w:val="footnote text"/>
    <w:basedOn w:val="Normale"/>
    <w:link w:val="TestonotaapidipaginaCarattere"/>
    <w:uiPriority w:val="99"/>
    <w:unhideWhenUsed/>
    <w:rsid w:val="0098602B"/>
    <w:pPr>
      <w:suppressAutoHyphens/>
      <w:spacing w:after="0" w:line="240" w:lineRule="auto"/>
    </w:pPr>
    <w:rPr>
      <w:rFonts w:eastAsia="Calibri" w:cs="Times New Roman"/>
      <w:sz w:val="18"/>
      <w:szCs w:val="20"/>
      <w:lang w:eastAsia="ar-SA"/>
    </w:rPr>
  </w:style>
  <w:style w:type="character" w:customStyle="1" w:styleId="TestonotaapidipaginaCarattere">
    <w:name w:val="Testo nota a piè di pagina Carattere"/>
    <w:basedOn w:val="Carpredefinitoparagrafo"/>
    <w:link w:val="Testonotaapidipagina"/>
    <w:uiPriority w:val="99"/>
    <w:rsid w:val="0098602B"/>
    <w:rPr>
      <w:rFonts w:ascii="Arial" w:eastAsia="Calibri" w:hAnsi="Arial" w:cs="Times New Roman"/>
      <w:sz w:val="18"/>
      <w:szCs w:val="20"/>
      <w:lang w:eastAsia="ar-SA"/>
    </w:rPr>
  </w:style>
  <w:style w:type="character" w:customStyle="1" w:styleId="Titolo3Carattere">
    <w:name w:val="Titolo 3 Carattere"/>
    <w:basedOn w:val="Carpredefinitoparagrafo"/>
    <w:link w:val="Titolo3"/>
    <w:uiPriority w:val="9"/>
    <w:semiHidden/>
    <w:rsid w:val="00897B93"/>
    <w:rPr>
      <w:rFonts w:eastAsiaTheme="majorEastAsia" w:cstheme="majorBidi"/>
      <w:color w:val="183B71" w:themeColor="accent1" w:themeShade="BF"/>
      <w:sz w:val="28"/>
      <w:szCs w:val="28"/>
    </w:rPr>
  </w:style>
  <w:style w:type="character" w:customStyle="1" w:styleId="Titolo4Carattere">
    <w:name w:val="Titolo 4 Carattere"/>
    <w:basedOn w:val="Carpredefinitoparagrafo"/>
    <w:link w:val="Titolo4"/>
    <w:uiPriority w:val="9"/>
    <w:semiHidden/>
    <w:rsid w:val="005735C7"/>
    <w:rPr>
      <w:rFonts w:eastAsiaTheme="majorEastAsia" w:cstheme="majorBidi"/>
      <w:i/>
      <w:iCs/>
      <w:color w:val="183B71" w:themeColor="accent1" w:themeShade="BF"/>
    </w:rPr>
  </w:style>
  <w:style w:type="character" w:customStyle="1" w:styleId="Titolo5Carattere">
    <w:name w:val="Titolo 5 Carattere"/>
    <w:basedOn w:val="Carpredefinitoparagrafo"/>
    <w:link w:val="Titolo5"/>
    <w:uiPriority w:val="9"/>
    <w:semiHidden/>
    <w:rsid w:val="00771C53"/>
    <w:rPr>
      <w:rFonts w:eastAsiaTheme="majorEastAsia" w:cstheme="majorBidi"/>
      <w:color w:val="183B71" w:themeColor="accent1" w:themeShade="BF"/>
    </w:rPr>
  </w:style>
  <w:style w:type="character" w:customStyle="1" w:styleId="Titolo6Carattere">
    <w:name w:val="Titolo 6 Carattere"/>
    <w:basedOn w:val="Carpredefinitoparagrafo"/>
    <w:link w:val="Titolo6"/>
    <w:uiPriority w:val="9"/>
    <w:rsid w:val="00771C5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71C5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71C5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71C53"/>
    <w:rPr>
      <w:rFonts w:eastAsiaTheme="majorEastAsia" w:cstheme="majorBidi"/>
      <w:color w:val="272727" w:themeColor="text1" w:themeTint="D8"/>
    </w:rPr>
  </w:style>
  <w:style w:type="numbering" w:customStyle="1" w:styleId="Nessunelenco1">
    <w:name w:val="Nessun elenco1"/>
    <w:next w:val="Nessunelenco"/>
    <w:uiPriority w:val="99"/>
    <w:semiHidden/>
    <w:unhideWhenUsed/>
    <w:rsid w:val="00771C53"/>
  </w:style>
  <w:style w:type="table" w:customStyle="1" w:styleId="Grigliatabella2">
    <w:name w:val="Griglia tabella2"/>
    <w:basedOn w:val="Tabellanormale"/>
    <w:next w:val="Grigliatabella"/>
    <w:uiPriority w:val="99"/>
    <w:rsid w:val="00771C53"/>
    <w:pPr>
      <w:spacing w:after="0" w:line="240" w:lineRule="auto"/>
    </w:pPr>
    <w:rPr>
      <w:rFonts w:ascii="Times New Roman" w:eastAsia="Calibri"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rsid w:val="00771C53"/>
    <w:rPr>
      <w:sz w:val="16"/>
      <w:szCs w:val="16"/>
    </w:rPr>
  </w:style>
  <w:style w:type="paragraph" w:styleId="Testocommento">
    <w:name w:val="annotation text"/>
    <w:basedOn w:val="Normale"/>
    <w:link w:val="TestocommentoCarattere"/>
    <w:uiPriority w:val="99"/>
    <w:rsid w:val="00771C53"/>
    <w:pPr>
      <w:suppressAutoHyphens/>
      <w:spacing w:after="0" w:line="240" w:lineRule="auto"/>
    </w:pPr>
    <w:rPr>
      <w:rFonts w:ascii="Times New Roman" w:eastAsia="Calibri" w:hAnsi="Times New Roman" w:cs="Times New Roman"/>
      <w:sz w:val="20"/>
      <w:szCs w:val="20"/>
      <w:lang w:eastAsia="ar-SA"/>
    </w:rPr>
  </w:style>
  <w:style w:type="character" w:customStyle="1" w:styleId="TestocommentoCarattere">
    <w:name w:val="Testo commento Carattere"/>
    <w:basedOn w:val="Carpredefinitoparagrafo"/>
    <w:link w:val="Testocommento"/>
    <w:uiPriority w:val="99"/>
    <w:rsid w:val="00771C53"/>
    <w:rPr>
      <w:rFonts w:ascii="Times New Roman" w:eastAsia="Calibri" w:hAnsi="Times New Roman" w:cs="Times New Roman"/>
      <w:sz w:val="20"/>
      <w:szCs w:val="20"/>
      <w:lang w:eastAsia="ar-SA"/>
    </w:rPr>
  </w:style>
  <w:style w:type="paragraph" w:styleId="Soggettocommento">
    <w:name w:val="annotation subject"/>
    <w:basedOn w:val="Testocommento"/>
    <w:next w:val="Testocommento"/>
    <w:link w:val="SoggettocommentoCarattere"/>
    <w:semiHidden/>
    <w:rsid w:val="00771C53"/>
    <w:rPr>
      <w:b/>
      <w:bCs/>
    </w:rPr>
  </w:style>
  <w:style w:type="character" w:customStyle="1" w:styleId="SoggettocommentoCarattere">
    <w:name w:val="Soggetto commento Carattere"/>
    <w:basedOn w:val="TestocommentoCarattere"/>
    <w:link w:val="Soggettocommento"/>
    <w:semiHidden/>
    <w:rsid w:val="00771C53"/>
    <w:rPr>
      <w:rFonts w:ascii="Times New Roman" w:eastAsia="Calibri" w:hAnsi="Times New Roman" w:cs="Times New Roman"/>
      <w:b/>
      <w:bCs/>
      <w:sz w:val="20"/>
      <w:szCs w:val="20"/>
      <w:lang w:eastAsia="ar-SA"/>
    </w:rPr>
  </w:style>
  <w:style w:type="character" w:styleId="Collegamentoipertestuale">
    <w:name w:val="Hyperlink"/>
    <w:basedOn w:val="Carpredefinitoparagrafo"/>
    <w:uiPriority w:val="99"/>
    <w:rsid w:val="00771C53"/>
    <w:rPr>
      <w:color w:val="0000FF"/>
      <w:u w:val="single"/>
    </w:rPr>
  </w:style>
  <w:style w:type="table" w:customStyle="1" w:styleId="Grigliatabella11">
    <w:name w:val="Griglia tabella11"/>
    <w:basedOn w:val="Tabellanormale"/>
    <w:next w:val="Grigliatabella"/>
    <w:uiPriority w:val="99"/>
    <w:rsid w:val="00771C53"/>
    <w:pPr>
      <w:spacing w:after="0" w:line="240" w:lineRule="auto"/>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771C53"/>
    <w:rPr>
      <w:b/>
      <w:bCs/>
    </w:rPr>
  </w:style>
  <w:style w:type="paragraph" w:styleId="Revisione">
    <w:name w:val="Revision"/>
    <w:hidden/>
    <w:uiPriority w:val="99"/>
    <w:semiHidden/>
    <w:rsid w:val="00771C53"/>
    <w:pPr>
      <w:spacing w:after="0" w:line="240" w:lineRule="auto"/>
    </w:pPr>
    <w:rPr>
      <w:rFonts w:ascii="Times New Roman" w:eastAsia="Calibri" w:hAnsi="Times New Roman" w:cs="Times New Roman"/>
      <w:lang w:eastAsia="ar-SA"/>
    </w:rPr>
  </w:style>
  <w:style w:type="character" w:styleId="Collegamentovisitato">
    <w:name w:val="FollowedHyperlink"/>
    <w:basedOn w:val="Carpredefinitoparagrafo"/>
    <w:uiPriority w:val="99"/>
    <w:semiHidden/>
    <w:unhideWhenUsed/>
    <w:rsid w:val="00771C53"/>
    <w:rPr>
      <w:color w:val="800080"/>
      <w:u w:val="single"/>
    </w:rPr>
  </w:style>
  <w:style w:type="character" w:styleId="Enfasicorsivo">
    <w:name w:val="Emphasis"/>
    <w:basedOn w:val="Carpredefinitoparagrafo"/>
    <w:uiPriority w:val="20"/>
    <w:qFormat/>
    <w:rsid w:val="0048196A"/>
    <w:rPr>
      <w:i/>
      <w:iCs/>
    </w:rPr>
  </w:style>
  <w:style w:type="numbering" w:customStyle="1" w:styleId="Elenco31">
    <w:name w:val="Elenco 31"/>
    <w:rsid w:val="00A32C2C"/>
    <w:pPr>
      <w:numPr>
        <w:numId w:val="2"/>
      </w:numPr>
    </w:pPr>
  </w:style>
  <w:style w:type="paragraph" w:styleId="Titolosommario">
    <w:name w:val="TOC Heading"/>
    <w:basedOn w:val="Titolo1"/>
    <w:next w:val="Normale"/>
    <w:uiPriority w:val="39"/>
    <w:semiHidden/>
    <w:unhideWhenUsed/>
    <w:qFormat/>
    <w:rsid w:val="007F04AB"/>
    <w:pPr>
      <w:spacing w:before="240" w:after="0"/>
      <w:outlineLvl w:val="9"/>
    </w:pPr>
    <w:rPr>
      <w:sz w:val="32"/>
      <w:szCs w:val="32"/>
    </w:rPr>
  </w:style>
  <w:style w:type="paragraph" w:styleId="Sommario1">
    <w:name w:val="toc 1"/>
    <w:basedOn w:val="Normale"/>
    <w:next w:val="Normale"/>
    <w:link w:val="Sommario1Carattere"/>
    <w:autoRedefine/>
    <w:uiPriority w:val="39"/>
    <w:unhideWhenUsed/>
    <w:rsid w:val="00894F61"/>
    <w:pPr>
      <w:tabs>
        <w:tab w:val="right" w:leader="dot" w:pos="9640"/>
      </w:tabs>
      <w:suppressAutoHyphens/>
      <w:spacing w:before="240" w:after="0" w:line="240" w:lineRule="auto"/>
    </w:pPr>
    <w:rPr>
      <w:rFonts w:eastAsia="Calibri" w:cstheme="minorHAnsi"/>
      <w:b/>
      <w:bCs/>
      <w:iCs/>
      <w:caps/>
      <w:lang w:eastAsia="ar-SA"/>
    </w:rPr>
  </w:style>
  <w:style w:type="paragraph" w:styleId="Sommario2">
    <w:name w:val="toc 2"/>
    <w:basedOn w:val="Normale"/>
    <w:next w:val="Normale"/>
    <w:link w:val="Sommario2Carattere"/>
    <w:autoRedefine/>
    <w:uiPriority w:val="39"/>
    <w:unhideWhenUsed/>
    <w:rsid w:val="00CC075E"/>
    <w:pPr>
      <w:tabs>
        <w:tab w:val="right" w:leader="dot" w:pos="9640"/>
      </w:tabs>
      <w:suppressAutoHyphens/>
      <w:spacing w:before="240" w:after="0" w:line="276" w:lineRule="auto"/>
      <w:ind w:left="142"/>
    </w:pPr>
    <w:rPr>
      <w:rFonts w:eastAsia="Calibri" w:cstheme="minorHAnsi"/>
      <w:bCs/>
      <w:noProof/>
      <w:szCs w:val="20"/>
      <w:lang w:eastAsia="ar-SA"/>
    </w:rPr>
  </w:style>
  <w:style w:type="character" w:styleId="Menzionenonrisolta">
    <w:name w:val="Unresolved Mention"/>
    <w:basedOn w:val="Carpredefinitoparagrafo"/>
    <w:uiPriority w:val="99"/>
    <w:semiHidden/>
    <w:unhideWhenUsed/>
    <w:rsid w:val="009958CB"/>
    <w:rPr>
      <w:color w:val="605E5C"/>
      <w:shd w:val="clear" w:color="auto" w:fill="E1DFDD"/>
    </w:rPr>
  </w:style>
  <w:style w:type="paragraph" w:customStyle="1" w:styleId="nota">
    <w:name w:val="nota"/>
    <w:basedOn w:val="Testonotaapidipagina"/>
    <w:link w:val="notaCarattere"/>
    <w:rsid w:val="00E666E5"/>
    <w:rPr>
      <w:rFonts w:cs="Arial"/>
    </w:rPr>
  </w:style>
  <w:style w:type="character" w:customStyle="1" w:styleId="notaCarattere">
    <w:name w:val="nota Carattere"/>
    <w:basedOn w:val="TestonotaapidipaginaCarattere"/>
    <w:link w:val="nota"/>
    <w:rsid w:val="00E666E5"/>
    <w:rPr>
      <w:rFonts w:ascii="Arial" w:eastAsia="Calibri" w:hAnsi="Arial" w:cs="Arial"/>
      <w:sz w:val="18"/>
      <w:szCs w:val="20"/>
      <w:lang w:eastAsia="ar-SA"/>
    </w:rPr>
  </w:style>
  <w:style w:type="paragraph" w:styleId="Sommario3">
    <w:name w:val="toc 3"/>
    <w:basedOn w:val="Normale"/>
    <w:next w:val="Normale"/>
    <w:autoRedefine/>
    <w:uiPriority w:val="39"/>
    <w:unhideWhenUsed/>
    <w:rsid w:val="005E35C0"/>
    <w:pPr>
      <w:spacing w:after="100"/>
      <w:ind w:left="442"/>
    </w:pPr>
  </w:style>
  <w:style w:type="paragraph" w:customStyle="1" w:styleId="Paragrafosommario">
    <w:name w:val="Paragrafo sommario"/>
    <w:basedOn w:val="Sommario1"/>
    <w:link w:val="ParagrafosommarioCarattere"/>
    <w:rsid w:val="00E92712"/>
    <w:pPr>
      <w:tabs>
        <w:tab w:val="right" w:leader="dot" w:pos="9498"/>
      </w:tabs>
    </w:pPr>
    <w:rPr>
      <w:i/>
      <w:iCs w:val="0"/>
    </w:rPr>
  </w:style>
  <w:style w:type="character" w:customStyle="1" w:styleId="Sommario1Carattere">
    <w:name w:val="Sommario 1 Carattere"/>
    <w:basedOn w:val="Carpredefinitoparagrafo"/>
    <w:link w:val="Sommario1"/>
    <w:uiPriority w:val="39"/>
    <w:rsid w:val="00894F61"/>
    <w:rPr>
      <w:rFonts w:eastAsia="Calibri" w:cstheme="minorHAnsi"/>
      <w:b/>
      <w:bCs/>
      <w:iCs/>
      <w:caps/>
      <w:lang w:eastAsia="ar-SA"/>
    </w:rPr>
  </w:style>
  <w:style w:type="character" w:customStyle="1" w:styleId="ParagrafosommarioCarattere">
    <w:name w:val="Paragrafo sommario Carattere"/>
    <w:basedOn w:val="Sommario1Carattere"/>
    <w:link w:val="Paragrafosommario"/>
    <w:rsid w:val="00E92712"/>
    <w:rPr>
      <w:rFonts w:ascii="Arial" w:eastAsia="Calibri" w:hAnsi="Arial" w:cstheme="minorHAnsi"/>
      <w:b/>
      <w:bCs/>
      <w:i/>
      <w:iCs w:val="0"/>
      <w:caps/>
      <w:sz w:val="24"/>
      <w:szCs w:val="24"/>
      <w:lang w:eastAsia="ar-SA"/>
    </w:rPr>
  </w:style>
  <w:style w:type="character" w:customStyle="1" w:styleId="Sommario2Carattere">
    <w:name w:val="Sommario 2 Carattere"/>
    <w:basedOn w:val="Carpredefinitoparagrafo"/>
    <w:link w:val="Sommario2"/>
    <w:uiPriority w:val="39"/>
    <w:rsid w:val="00CC075E"/>
    <w:rPr>
      <w:rFonts w:eastAsia="Calibri" w:cstheme="minorHAnsi"/>
      <w:bCs/>
      <w:noProof/>
      <w:szCs w:val="20"/>
      <w:lang w:eastAsia="ar-SA"/>
    </w:rPr>
  </w:style>
  <w:style w:type="paragraph" w:customStyle="1" w:styleId="Titolo2Tabella">
    <w:name w:val="Titolo 2 Tabella"/>
    <w:basedOn w:val="Titolo2"/>
    <w:next w:val="Normale"/>
    <w:link w:val="Titolo2TabellaCarattere"/>
    <w:rsid w:val="00D10C35"/>
    <w:pPr>
      <w:framePr w:hSpace="141" w:wrap="around" w:vAnchor="text" w:hAnchor="margin" w:y="271"/>
      <w:spacing w:before="120"/>
    </w:pPr>
    <w:rPr>
      <w:color w:val="FFFFFF" w:themeColor="background1"/>
    </w:rPr>
  </w:style>
  <w:style w:type="character" w:customStyle="1" w:styleId="Titolo2TabellaCarattere">
    <w:name w:val="Titolo 2 Tabella Carattere"/>
    <w:basedOn w:val="Titolo2Carattere"/>
    <w:link w:val="Titolo2Tabella"/>
    <w:rsid w:val="00D10C35"/>
    <w:rPr>
      <w:rFonts w:ascii="Calibri" w:eastAsia="Calibri" w:hAnsi="Calibri" w:cs="Arial"/>
      <w:b w:val="0"/>
      <w:bCs w:val="0"/>
      <w:iCs w:val="0"/>
      <w:caps w:val="0"/>
      <w:color w:val="FFFFFF" w:themeColor="background1"/>
      <w:sz w:val="24"/>
      <w:szCs w:val="28"/>
      <w:lang w:eastAsia="ar-SA"/>
    </w:rPr>
  </w:style>
  <w:style w:type="paragraph" w:styleId="Intestazione">
    <w:name w:val="header"/>
    <w:basedOn w:val="Normale"/>
    <w:link w:val="IntestazioneCarattere"/>
    <w:uiPriority w:val="99"/>
    <w:unhideWhenUsed/>
    <w:rsid w:val="00F2297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22979"/>
    <w:rPr>
      <w:rFonts w:ascii="Calibri" w:hAnsi="Calibri"/>
    </w:rPr>
  </w:style>
  <w:style w:type="paragraph" w:styleId="Pidipagina">
    <w:name w:val="footer"/>
    <w:basedOn w:val="Normale"/>
    <w:link w:val="PidipaginaCarattere"/>
    <w:uiPriority w:val="99"/>
    <w:unhideWhenUsed/>
    <w:rsid w:val="00F2297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22979"/>
    <w:rPr>
      <w:rFonts w:ascii="Calibri" w:hAnsi="Calibri"/>
    </w:rPr>
  </w:style>
  <w:style w:type="character" w:styleId="Rimandonotaapidipagina">
    <w:name w:val="footnote reference"/>
    <w:basedOn w:val="Carpredefinitoparagrafo"/>
    <w:uiPriority w:val="99"/>
    <w:semiHidden/>
    <w:unhideWhenUsed/>
    <w:rsid w:val="00D53AE6"/>
    <w:rPr>
      <w:vertAlign w:val="superscript"/>
    </w:rPr>
  </w:style>
  <w:style w:type="paragraph" w:styleId="Paragrafoelenco">
    <w:name w:val="List Paragraph"/>
    <w:basedOn w:val="Normale"/>
    <w:uiPriority w:val="34"/>
    <w:qFormat/>
    <w:rsid w:val="002A7C72"/>
    <w:pPr>
      <w:ind w:left="720"/>
      <w:contextualSpacing/>
    </w:pPr>
  </w:style>
  <w:style w:type="table" w:customStyle="1" w:styleId="NormalTable0">
    <w:name w:val="Normal Table0"/>
    <w:uiPriority w:val="2"/>
    <w:semiHidden/>
    <w:qFormat/>
    <w:rsid w:val="00E12FB6"/>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Data">
    <w:name w:val="Date"/>
    <w:basedOn w:val="Normale"/>
    <w:next w:val="Normale"/>
    <w:link w:val="DataCarattere"/>
    <w:uiPriority w:val="99"/>
    <w:unhideWhenUsed/>
    <w:rsid w:val="007F04AB"/>
    <w:pPr>
      <w:framePr w:wrap="around" w:vAnchor="page" w:hAnchor="page" w:xAlign="center" w:y="14743"/>
      <w:spacing w:after="0" w:line="240" w:lineRule="auto"/>
      <w:jc w:val="center"/>
    </w:pPr>
    <w:rPr>
      <w:b/>
      <w:sz w:val="28"/>
    </w:rPr>
  </w:style>
  <w:style w:type="character" w:customStyle="1" w:styleId="DataCarattere">
    <w:name w:val="Data Carattere"/>
    <w:basedOn w:val="Carpredefinitoparagrafo"/>
    <w:link w:val="Data"/>
    <w:uiPriority w:val="99"/>
    <w:rsid w:val="007F04AB"/>
    <w:rPr>
      <w:rFonts w:ascii="Calibri" w:hAnsi="Calibri"/>
      <w:b/>
      <w:sz w:val="28"/>
    </w:rPr>
  </w:style>
  <w:style w:type="paragraph" w:customStyle="1" w:styleId="Intestazionesuperiore">
    <w:name w:val="Intestazione superiore"/>
    <w:basedOn w:val="Normale"/>
    <w:link w:val="IntestazionesuperioreCarattere"/>
    <w:rsid w:val="00901539"/>
    <w:pPr>
      <w:tabs>
        <w:tab w:val="left" w:pos="5674"/>
        <w:tab w:val="right" w:pos="9638"/>
      </w:tabs>
      <w:spacing w:after="0" w:line="240" w:lineRule="auto"/>
      <w:contextualSpacing/>
      <w:jc w:val="right"/>
    </w:pPr>
    <w:rPr>
      <w:rFonts w:eastAsia="Times New Roman" w:cs="Times New Roman"/>
      <w:lang w:eastAsia="it-IT"/>
    </w:rPr>
  </w:style>
  <w:style w:type="character" w:customStyle="1" w:styleId="IntestazionesuperioreCarattere">
    <w:name w:val="Intestazione superiore Carattere"/>
    <w:link w:val="Intestazionesuperiore"/>
    <w:rsid w:val="00901539"/>
    <w:rPr>
      <w:rFonts w:ascii="Calibri" w:eastAsia="Times New Roman" w:hAnsi="Calibri" w:cs="Times New Roman"/>
      <w:sz w:val="24"/>
      <w:szCs w:val="24"/>
      <w:lang w:eastAsia="it-IT"/>
    </w:rPr>
  </w:style>
  <w:style w:type="character" w:styleId="Numeropagina">
    <w:name w:val="page number"/>
    <w:basedOn w:val="Carpredefinitoparagrafo"/>
    <w:rsid w:val="00B045D0"/>
    <w:rPr>
      <w:rFonts w:ascii="Calibri" w:hAnsi="Calibri"/>
      <w:color w:val="0D0D0D" w:themeColor="text1" w:themeTint="F2"/>
      <w:sz w:val="16"/>
    </w:rPr>
  </w:style>
  <w:style w:type="paragraph" w:styleId="Sommario4">
    <w:name w:val="toc 4"/>
    <w:basedOn w:val="Normale"/>
    <w:next w:val="Normale"/>
    <w:autoRedefine/>
    <w:uiPriority w:val="39"/>
    <w:semiHidden/>
    <w:unhideWhenUsed/>
    <w:rsid w:val="005E35C0"/>
    <w:pPr>
      <w:spacing w:after="100"/>
      <w:ind w:left="720"/>
    </w:pPr>
  </w:style>
  <w:style w:type="paragraph" w:customStyle="1" w:styleId="Elencolettere">
    <w:name w:val="Elenco lettere"/>
    <w:basedOn w:val="Normale"/>
    <w:link w:val="ElencolettereCarattere"/>
    <w:rsid w:val="00D05B3E"/>
    <w:pPr>
      <w:numPr>
        <w:ilvl w:val="1"/>
        <w:numId w:val="28"/>
      </w:numPr>
      <w:contextualSpacing/>
    </w:pPr>
  </w:style>
  <w:style w:type="character" w:customStyle="1" w:styleId="ElencolettereCarattere">
    <w:name w:val="Elenco lettere Carattere"/>
    <w:basedOn w:val="Carpredefinitoparagrafo"/>
    <w:link w:val="Elencolettere"/>
    <w:rsid w:val="00D05B3E"/>
    <w:rPr>
      <w:rFonts w:ascii="Calibri" w:hAnsi="Calibri"/>
      <w:sz w:val="24"/>
    </w:rPr>
  </w:style>
  <w:style w:type="paragraph" w:customStyle="1" w:styleId="Elenconumerato">
    <w:name w:val="Elenco numerato"/>
    <w:basedOn w:val="Normale"/>
    <w:link w:val="ElenconumeratoCarattere"/>
    <w:rsid w:val="00D06DBB"/>
    <w:pPr>
      <w:numPr>
        <w:numId w:val="28"/>
      </w:numPr>
    </w:pPr>
  </w:style>
  <w:style w:type="character" w:customStyle="1" w:styleId="ElenconumeratoCarattere">
    <w:name w:val="Elenco numerato Carattere"/>
    <w:basedOn w:val="Carpredefinitoparagrafo"/>
    <w:link w:val="Elenconumerato"/>
    <w:rsid w:val="00D06DBB"/>
    <w:rPr>
      <w:rFonts w:ascii="Calibri" w:hAnsi="Calibri"/>
      <w:sz w:val="24"/>
    </w:rPr>
  </w:style>
  <w:style w:type="table" w:styleId="Tabellagriglia1chiara">
    <w:name w:val="Grid Table 1 Light"/>
    <w:basedOn w:val="Tabellanormale"/>
    <w:uiPriority w:val="46"/>
    <w:rsid w:val="00CE215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stonotadichiusura">
    <w:name w:val="endnote text"/>
    <w:basedOn w:val="Normale"/>
    <w:link w:val="TestonotadichiusuraCarattere"/>
    <w:uiPriority w:val="99"/>
    <w:unhideWhenUsed/>
    <w:rsid w:val="00AB181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AB1814"/>
    <w:rPr>
      <w:sz w:val="20"/>
      <w:szCs w:val="20"/>
    </w:rPr>
  </w:style>
  <w:style w:type="paragraph" w:customStyle="1" w:styleId="isselectedend">
    <w:name w:val="isselectedend"/>
    <w:basedOn w:val="Normale"/>
    <w:rsid w:val="000D0FFA"/>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NormaleWeb">
    <w:name w:val="Normal (Web)"/>
    <w:basedOn w:val="Normale"/>
    <w:uiPriority w:val="99"/>
    <w:semiHidden/>
    <w:unhideWhenUsed/>
    <w:rsid w:val="000D0FFA"/>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202479">
      <w:bodyDiv w:val="1"/>
      <w:marLeft w:val="0"/>
      <w:marRight w:val="0"/>
      <w:marTop w:val="0"/>
      <w:marBottom w:val="0"/>
      <w:divBdr>
        <w:top w:val="none" w:sz="0" w:space="0" w:color="auto"/>
        <w:left w:val="none" w:sz="0" w:space="0" w:color="auto"/>
        <w:bottom w:val="none" w:sz="0" w:space="0" w:color="auto"/>
        <w:right w:val="none" w:sz="0" w:space="0" w:color="auto"/>
      </w:divBdr>
    </w:div>
    <w:div w:id="282273421">
      <w:bodyDiv w:val="1"/>
      <w:marLeft w:val="0"/>
      <w:marRight w:val="0"/>
      <w:marTop w:val="0"/>
      <w:marBottom w:val="0"/>
      <w:divBdr>
        <w:top w:val="none" w:sz="0" w:space="0" w:color="auto"/>
        <w:left w:val="none" w:sz="0" w:space="0" w:color="auto"/>
        <w:bottom w:val="none" w:sz="0" w:space="0" w:color="auto"/>
        <w:right w:val="none" w:sz="0" w:space="0" w:color="auto"/>
      </w:divBdr>
      <w:divsChild>
        <w:div w:id="642349488">
          <w:marLeft w:val="0"/>
          <w:marRight w:val="0"/>
          <w:marTop w:val="0"/>
          <w:marBottom w:val="0"/>
          <w:divBdr>
            <w:top w:val="none" w:sz="0" w:space="0" w:color="auto"/>
            <w:left w:val="none" w:sz="0" w:space="0" w:color="auto"/>
            <w:bottom w:val="none" w:sz="0" w:space="0" w:color="auto"/>
            <w:right w:val="none" w:sz="0" w:space="0" w:color="auto"/>
          </w:divBdr>
          <w:divsChild>
            <w:div w:id="1039470811">
              <w:marLeft w:val="0"/>
              <w:marRight w:val="0"/>
              <w:marTop w:val="0"/>
              <w:marBottom w:val="0"/>
              <w:divBdr>
                <w:top w:val="none" w:sz="0" w:space="0" w:color="auto"/>
                <w:left w:val="none" w:sz="0" w:space="0" w:color="auto"/>
                <w:bottom w:val="none" w:sz="0" w:space="0" w:color="auto"/>
                <w:right w:val="none" w:sz="0" w:space="0" w:color="auto"/>
              </w:divBdr>
              <w:divsChild>
                <w:div w:id="1379402877">
                  <w:marLeft w:val="0"/>
                  <w:marRight w:val="0"/>
                  <w:marTop w:val="0"/>
                  <w:marBottom w:val="0"/>
                  <w:divBdr>
                    <w:top w:val="none" w:sz="0" w:space="0" w:color="auto"/>
                    <w:left w:val="none" w:sz="0" w:space="0" w:color="auto"/>
                    <w:bottom w:val="none" w:sz="0" w:space="0" w:color="auto"/>
                    <w:right w:val="none" w:sz="0" w:space="0" w:color="auto"/>
                  </w:divBdr>
                  <w:divsChild>
                    <w:div w:id="1395159046">
                      <w:marLeft w:val="0"/>
                      <w:marRight w:val="0"/>
                      <w:marTop w:val="0"/>
                      <w:marBottom w:val="0"/>
                      <w:divBdr>
                        <w:top w:val="none" w:sz="0" w:space="0" w:color="auto"/>
                        <w:left w:val="none" w:sz="0" w:space="0" w:color="auto"/>
                        <w:bottom w:val="none" w:sz="0" w:space="0" w:color="auto"/>
                        <w:right w:val="none" w:sz="0" w:space="0" w:color="auto"/>
                      </w:divBdr>
                      <w:divsChild>
                        <w:div w:id="1985691614">
                          <w:marLeft w:val="-75"/>
                          <w:marRight w:val="-75"/>
                          <w:marTop w:val="0"/>
                          <w:marBottom w:val="0"/>
                          <w:divBdr>
                            <w:top w:val="none" w:sz="0" w:space="0" w:color="auto"/>
                            <w:left w:val="none" w:sz="0" w:space="0" w:color="auto"/>
                            <w:bottom w:val="none" w:sz="0" w:space="0" w:color="auto"/>
                            <w:right w:val="none" w:sz="0" w:space="0" w:color="auto"/>
                          </w:divBdr>
                          <w:divsChild>
                            <w:div w:id="2077318047">
                              <w:marLeft w:val="0"/>
                              <w:marRight w:val="0"/>
                              <w:marTop w:val="0"/>
                              <w:marBottom w:val="0"/>
                              <w:divBdr>
                                <w:top w:val="none" w:sz="0" w:space="0" w:color="auto"/>
                                <w:left w:val="none" w:sz="0" w:space="0" w:color="auto"/>
                                <w:bottom w:val="none" w:sz="0" w:space="0" w:color="auto"/>
                                <w:right w:val="none" w:sz="0" w:space="0" w:color="auto"/>
                              </w:divBdr>
                              <w:divsChild>
                                <w:div w:id="524946853">
                                  <w:marLeft w:val="0"/>
                                  <w:marRight w:val="0"/>
                                  <w:marTop w:val="0"/>
                                  <w:marBottom w:val="0"/>
                                  <w:divBdr>
                                    <w:top w:val="none" w:sz="0" w:space="0" w:color="auto"/>
                                    <w:left w:val="none" w:sz="0" w:space="0" w:color="auto"/>
                                    <w:bottom w:val="none" w:sz="0" w:space="0" w:color="auto"/>
                                    <w:right w:val="none" w:sz="0" w:space="0" w:color="auto"/>
                                  </w:divBdr>
                                  <w:divsChild>
                                    <w:div w:id="582105486">
                                      <w:marLeft w:val="0"/>
                                      <w:marRight w:val="0"/>
                                      <w:marTop w:val="0"/>
                                      <w:marBottom w:val="0"/>
                                      <w:divBdr>
                                        <w:top w:val="none" w:sz="0" w:space="0" w:color="auto"/>
                                        <w:left w:val="none" w:sz="0" w:space="0" w:color="auto"/>
                                        <w:bottom w:val="none" w:sz="0" w:space="0" w:color="auto"/>
                                        <w:right w:val="none" w:sz="0" w:space="0" w:color="auto"/>
                                      </w:divBdr>
                                      <w:divsChild>
                                        <w:div w:id="249777795">
                                          <w:marLeft w:val="0"/>
                                          <w:marRight w:val="0"/>
                                          <w:marTop w:val="0"/>
                                          <w:marBottom w:val="0"/>
                                          <w:divBdr>
                                            <w:top w:val="none" w:sz="0" w:space="0" w:color="auto"/>
                                            <w:left w:val="none" w:sz="0" w:space="0" w:color="auto"/>
                                            <w:bottom w:val="none" w:sz="0" w:space="0" w:color="auto"/>
                                            <w:right w:val="none" w:sz="0" w:space="0" w:color="auto"/>
                                          </w:divBdr>
                                          <w:divsChild>
                                            <w:div w:id="234434857">
                                              <w:marLeft w:val="0"/>
                                              <w:marRight w:val="0"/>
                                              <w:marTop w:val="0"/>
                                              <w:marBottom w:val="0"/>
                                              <w:divBdr>
                                                <w:top w:val="none" w:sz="0" w:space="0" w:color="auto"/>
                                                <w:left w:val="none" w:sz="0" w:space="0" w:color="auto"/>
                                                <w:bottom w:val="none" w:sz="0" w:space="0" w:color="auto"/>
                                                <w:right w:val="none" w:sz="0" w:space="0" w:color="auto"/>
                                              </w:divBdr>
                                              <w:divsChild>
                                                <w:div w:id="1839538078">
                                                  <w:marLeft w:val="0"/>
                                                  <w:marRight w:val="0"/>
                                                  <w:marTop w:val="0"/>
                                                  <w:marBottom w:val="0"/>
                                                  <w:divBdr>
                                                    <w:top w:val="none" w:sz="0" w:space="0" w:color="auto"/>
                                                    <w:left w:val="none" w:sz="0" w:space="0" w:color="auto"/>
                                                    <w:bottom w:val="none" w:sz="0" w:space="0" w:color="auto"/>
                                                    <w:right w:val="none" w:sz="0" w:space="0" w:color="auto"/>
                                                  </w:divBdr>
                                                  <w:divsChild>
                                                    <w:div w:id="1666081912">
                                                      <w:marLeft w:val="0"/>
                                                      <w:marRight w:val="0"/>
                                                      <w:marTop w:val="0"/>
                                                      <w:marBottom w:val="300"/>
                                                      <w:divBdr>
                                                        <w:top w:val="none" w:sz="0" w:space="0" w:color="auto"/>
                                                        <w:left w:val="none" w:sz="0" w:space="0" w:color="auto"/>
                                                        <w:bottom w:val="none" w:sz="0" w:space="0" w:color="auto"/>
                                                        <w:right w:val="none" w:sz="0" w:space="0" w:color="auto"/>
                                                      </w:divBdr>
                                                      <w:divsChild>
                                                        <w:div w:id="824321499">
                                                          <w:marLeft w:val="0"/>
                                                          <w:marRight w:val="0"/>
                                                          <w:marTop w:val="0"/>
                                                          <w:marBottom w:val="0"/>
                                                          <w:divBdr>
                                                            <w:top w:val="none" w:sz="0" w:space="0" w:color="auto"/>
                                                            <w:left w:val="none" w:sz="0" w:space="0" w:color="auto"/>
                                                            <w:bottom w:val="none" w:sz="0" w:space="0" w:color="auto"/>
                                                            <w:right w:val="none" w:sz="0" w:space="0" w:color="auto"/>
                                                          </w:divBdr>
                                                          <w:divsChild>
                                                            <w:div w:id="1800101826">
                                                              <w:marLeft w:val="0"/>
                                                              <w:marRight w:val="0"/>
                                                              <w:marTop w:val="0"/>
                                                              <w:marBottom w:val="0"/>
                                                              <w:divBdr>
                                                                <w:top w:val="none" w:sz="0" w:space="0" w:color="auto"/>
                                                                <w:left w:val="none" w:sz="0" w:space="0" w:color="auto"/>
                                                                <w:bottom w:val="none" w:sz="0" w:space="0" w:color="auto"/>
                                                                <w:right w:val="none" w:sz="0" w:space="0" w:color="auto"/>
                                                              </w:divBdr>
                                                              <w:divsChild>
                                                                <w:div w:id="125895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0624566">
      <w:bodyDiv w:val="1"/>
      <w:marLeft w:val="0"/>
      <w:marRight w:val="0"/>
      <w:marTop w:val="0"/>
      <w:marBottom w:val="0"/>
      <w:divBdr>
        <w:top w:val="none" w:sz="0" w:space="0" w:color="auto"/>
        <w:left w:val="none" w:sz="0" w:space="0" w:color="auto"/>
        <w:bottom w:val="none" w:sz="0" w:space="0" w:color="auto"/>
        <w:right w:val="none" w:sz="0" w:space="0" w:color="auto"/>
      </w:divBdr>
    </w:div>
    <w:div w:id="358819332">
      <w:bodyDiv w:val="1"/>
      <w:marLeft w:val="0"/>
      <w:marRight w:val="0"/>
      <w:marTop w:val="0"/>
      <w:marBottom w:val="0"/>
      <w:divBdr>
        <w:top w:val="none" w:sz="0" w:space="0" w:color="auto"/>
        <w:left w:val="none" w:sz="0" w:space="0" w:color="auto"/>
        <w:bottom w:val="none" w:sz="0" w:space="0" w:color="auto"/>
        <w:right w:val="none" w:sz="0" w:space="0" w:color="auto"/>
      </w:divBdr>
    </w:div>
    <w:div w:id="362825915">
      <w:bodyDiv w:val="1"/>
      <w:marLeft w:val="0"/>
      <w:marRight w:val="0"/>
      <w:marTop w:val="0"/>
      <w:marBottom w:val="0"/>
      <w:divBdr>
        <w:top w:val="none" w:sz="0" w:space="0" w:color="auto"/>
        <w:left w:val="none" w:sz="0" w:space="0" w:color="auto"/>
        <w:bottom w:val="none" w:sz="0" w:space="0" w:color="auto"/>
        <w:right w:val="none" w:sz="0" w:space="0" w:color="auto"/>
      </w:divBdr>
    </w:div>
    <w:div w:id="365179830">
      <w:bodyDiv w:val="1"/>
      <w:marLeft w:val="0"/>
      <w:marRight w:val="0"/>
      <w:marTop w:val="0"/>
      <w:marBottom w:val="0"/>
      <w:divBdr>
        <w:top w:val="none" w:sz="0" w:space="0" w:color="auto"/>
        <w:left w:val="none" w:sz="0" w:space="0" w:color="auto"/>
        <w:bottom w:val="none" w:sz="0" w:space="0" w:color="auto"/>
        <w:right w:val="none" w:sz="0" w:space="0" w:color="auto"/>
      </w:divBdr>
    </w:div>
    <w:div w:id="775902879">
      <w:bodyDiv w:val="1"/>
      <w:marLeft w:val="0"/>
      <w:marRight w:val="0"/>
      <w:marTop w:val="0"/>
      <w:marBottom w:val="0"/>
      <w:divBdr>
        <w:top w:val="none" w:sz="0" w:space="0" w:color="auto"/>
        <w:left w:val="none" w:sz="0" w:space="0" w:color="auto"/>
        <w:bottom w:val="none" w:sz="0" w:space="0" w:color="auto"/>
        <w:right w:val="none" w:sz="0" w:space="0" w:color="auto"/>
      </w:divBdr>
    </w:div>
    <w:div w:id="792866977">
      <w:bodyDiv w:val="1"/>
      <w:marLeft w:val="0"/>
      <w:marRight w:val="0"/>
      <w:marTop w:val="0"/>
      <w:marBottom w:val="0"/>
      <w:divBdr>
        <w:top w:val="none" w:sz="0" w:space="0" w:color="auto"/>
        <w:left w:val="none" w:sz="0" w:space="0" w:color="auto"/>
        <w:bottom w:val="none" w:sz="0" w:space="0" w:color="auto"/>
        <w:right w:val="none" w:sz="0" w:space="0" w:color="auto"/>
      </w:divBdr>
    </w:div>
    <w:div w:id="810680915">
      <w:bodyDiv w:val="1"/>
      <w:marLeft w:val="0"/>
      <w:marRight w:val="0"/>
      <w:marTop w:val="0"/>
      <w:marBottom w:val="0"/>
      <w:divBdr>
        <w:top w:val="none" w:sz="0" w:space="0" w:color="auto"/>
        <w:left w:val="none" w:sz="0" w:space="0" w:color="auto"/>
        <w:bottom w:val="none" w:sz="0" w:space="0" w:color="auto"/>
        <w:right w:val="none" w:sz="0" w:space="0" w:color="auto"/>
      </w:divBdr>
    </w:div>
    <w:div w:id="1150052486">
      <w:bodyDiv w:val="1"/>
      <w:marLeft w:val="0"/>
      <w:marRight w:val="0"/>
      <w:marTop w:val="0"/>
      <w:marBottom w:val="0"/>
      <w:divBdr>
        <w:top w:val="none" w:sz="0" w:space="0" w:color="auto"/>
        <w:left w:val="none" w:sz="0" w:space="0" w:color="auto"/>
        <w:bottom w:val="none" w:sz="0" w:space="0" w:color="auto"/>
        <w:right w:val="none" w:sz="0" w:space="0" w:color="auto"/>
      </w:divBdr>
    </w:div>
    <w:div w:id="1195653589">
      <w:bodyDiv w:val="1"/>
      <w:marLeft w:val="0"/>
      <w:marRight w:val="0"/>
      <w:marTop w:val="0"/>
      <w:marBottom w:val="0"/>
      <w:divBdr>
        <w:top w:val="none" w:sz="0" w:space="0" w:color="auto"/>
        <w:left w:val="none" w:sz="0" w:space="0" w:color="auto"/>
        <w:bottom w:val="none" w:sz="0" w:space="0" w:color="auto"/>
        <w:right w:val="none" w:sz="0" w:space="0" w:color="auto"/>
      </w:divBdr>
    </w:div>
    <w:div w:id="1305239537">
      <w:bodyDiv w:val="1"/>
      <w:marLeft w:val="0"/>
      <w:marRight w:val="0"/>
      <w:marTop w:val="0"/>
      <w:marBottom w:val="0"/>
      <w:divBdr>
        <w:top w:val="none" w:sz="0" w:space="0" w:color="auto"/>
        <w:left w:val="none" w:sz="0" w:space="0" w:color="auto"/>
        <w:bottom w:val="none" w:sz="0" w:space="0" w:color="auto"/>
        <w:right w:val="none" w:sz="0" w:space="0" w:color="auto"/>
      </w:divBdr>
    </w:div>
    <w:div w:id="1389379831">
      <w:bodyDiv w:val="1"/>
      <w:marLeft w:val="0"/>
      <w:marRight w:val="0"/>
      <w:marTop w:val="0"/>
      <w:marBottom w:val="0"/>
      <w:divBdr>
        <w:top w:val="none" w:sz="0" w:space="0" w:color="auto"/>
        <w:left w:val="none" w:sz="0" w:space="0" w:color="auto"/>
        <w:bottom w:val="none" w:sz="0" w:space="0" w:color="auto"/>
        <w:right w:val="none" w:sz="0" w:space="0" w:color="auto"/>
      </w:divBdr>
    </w:div>
    <w:div w:id="1416394562">
      <w:bodyDiv w:val="1"/>
      <w:marLeft w:val="0"/>
      <w:marRight w:val="0"/>
      <w:marTop w:val="0"/>
      <w:marBottom w:val="0"/>
      <w:divBdr>
        <w:top w:val="none" w:sz="0" w:space="0" w:color="auto"/>
        <w:left w:val="none" w:sz="0" w:space="0" w:color="auto"/>
        <w:bottom w:val="none" w:sz="0" w:space="0" w:color="auto"/>
        <w:right w:val="none" w:sz="0" w:space="0" w:color="auto"/>
      </w:divBdr>
    </w:div>
    <w:div w:id="1428694431">
      <w:bodyDiv w:val="1"/>
      <w:marLeft w:val="0"/>
      <w:marRight w:val="0"/>
      <w:marTop w:val="0"/>
      <w:marBottom w:val="0"/>
      <w:divBdr>
        <w:top w:val="none" w:sz="0" w:space="0" w:color="auto"/>
        <w:left w:val="none" w:sz="0" w:space="0" w:color="auto"/>
        <w:bottom w:val="none" w:sz="0" w:space="0" w:color="auto"/>
        <w:right w:val="none" w:sz="0" w:space="0" w:color="auto"/>
      </w:divBdr>
    </w:div>
    <w:div w:id="1461387705">
      <w:bodyDiv w:val="1"/>
      <w:marLeft w:val="0"/>
      <w:marRight w:val="0"/>
      <w:marTop w:val="0"/>
      <w:marBottom w:val="0"/>
      <w:divBdr>
        <w:top w:val="none" w:sz="0" w:space="0" w:color="auto"/>
        <w:left w:val="none" w:sz="0" w:space="0" w:color="auto"/>
        <w:bottom w:val="none" w:sz="0" w:space="0" w:color="auto"/>
        <w:right w:val="none" w:sz="0" w:space="0" w:color="auto"/>
      </w:divBdr>
    </w:div>
    <w:div w:id="1604604654">
      <w:bodyDiv w:val="1"/>
      <w:marLeft w:val="0"/>
      <w:marRight w:val="0"/>
      <w:marTop w:val="0"/>
      <w:marBottom w:val="0"/>
      <w:divBdr>
        <w:top w:val="none" w:sz="0" w:space="0" w:color="auto"/>
        <w:left w:val="none" w:sz="0" w:space="0" w:color="auto"/>
        <w:bottom w:val="none" w:sz="0" w:space="0" w:color="auto"/>
        <w:right w:val="none" w:sz="0" w:space="0" w:color="auto"/>
      </w:divBdr>
    </w:div>
    <w:div w:id="1608581729">
      <w:bodyDiv w:val="1"/>
      <w:marLeft w:val="0"/>
      <w:marRight w:val="0"/>
      <w:marTop w:val="0"/>
      <w:marBottom w:val="0"/>
      <w:divBdr>
        <w:top w:val="none" w:sz="0" w:space="0" w:color="auto"/>
        <w:left w:val="none" w:sz="0" w:space="0" w:color="auto"/>
        <w:bottom w:val="none" w:sz="0" w:space="0" w:color="auto"/>
        <w:right w:val="none" w:sz="0" w:space="0" w:color="auto"/>
      </w:divBdr>
      <w:divsChild>
        <w:div w:id="536893165">
          <w:marLeft w:val="0"/>
          <w:marRight w:val="0"/>
          <w:marTop w:val="0"/>
          <w:marBottom w:val="0"/>
          <w:divBdr>
            <w:top w:val="none" w:sz="0" w:space="0" w:color="auto"/>
            <w:left w:val="none" w:sz="0" w:space="0" w:color="auto"/>
            <w:bottom w:val="none" w:sz="0" w:space="0" w:color="auto"/>
            <w:right w:val="none" w:sz="0" w:space="0" w:color="auto"/>
          </w:divBdr>
          <w:divsChild>
            <w:div w:id="431169709">
              <w:marLeft w:val="0"/>
              <w:marRight w:val="0"/>
              <w:marTop w:val="0"/>
              <w:marBottom w:val="0"/>
              <w:divBdr>
                <w:top w:val="none" w:sz="0" w:space="0" w:color="auto"/>
                <w:left w:val="none" w:sz="0" w:space="0" w:color="auto"/>
                <w:bottom w:val="none" w:sz="0" w:space="0" w:color="auto"/>
                <w:right w:val="none" w:sz="0" w:space="0" w:color="auto"/>
              </w:divBdr>
              <w:divsChild>
                <w:div w:id="1285312732">
                  <w:marLeft w:val="0"/>
                  <w:marRight w:val="0"/>
                  <w:marTop w:val="0"/>
                  <w:marBottom w:val="0"/>
                  <w:divBdr>
                    <w:top w:val="none" w:sz="0" w:space="0" w:color="auto"/>
                    <w:left w:val="none" w:sz="0" w:space="0" w:color="auto"/>
                    <w:bottom w:val="none" w:sz="0" w:space="0" w:color="auto"/>
                    <w:right w:val="none" w:sz="0" w:space="0" w:color="auto"/>
                  </w:divBdr>
                  <w:divsChild>
                    <w:div w:id="1022514694">
                      <w:marLeft w:val="0"/>
                      <w:marRight w:val="0"/>
                      <w:marTop w:val="0"/>
                      <w:marBottom w:val="0"/>
                      <w:divBdr>
                        <w:top w:val="none" w:sz="0" w:space="0" w:color="auto"/>
                        <w:left w:val="none" w:sz="0" w:space="0" w:color="auto"/>
                        <w:bottom w:val="none" w:sz="0" w:space="0" w:color="auto"/>
                        <w:right w:val="none" w:sz="0" w:space="0" w:color="auto"/>
                      </w:divBdr>
                      <w:divsChild>
                        <w:div w:id="41902765">
                          <w:marLeft w:val="0"/>
                          <w:marRight w:val="0"/>
                          <w:marTop w:val="0"/>
                          <w:marBottom w:val="0"/>
                          <w:divBdr>
                            <w:top w:val="none" w:sz="0" w:space="0" w:color="auto"/>
                            <w:left w:val="none" w:sz="0" w:space="0" w:color="auto"/>
                            <w:bottom w:val="none" w:sz="0" w:space="0" w:color="auto"/>
                            <w:right w:val="none" w:sz="0" w:space="0" w:color="auto"/>
                          </w:divBdr>
                          <w:divsChild>
                            <w:div w:id="1676609209">
                              <w:marLeft w:val="0"/>
                              <w:marRight w:val="0"/>
                              <w:marTop w:val="0"/>
                              <w:marBottom w:val="0"/>
                              <w:divBdr>
                                <w:top w:val="none" w:sz="0" w:space="0" w:color="auto"/>
                                <w:left w:val="none" w:sz="0" w:space="0" w:color="auto"/>
                                <w:bottom w:val="none" w:sz="0" w:space="0" w:color="auto"/>
                                <w:right w:val="none" w:sz="0" w:space="0" w:color="auto"/>
                              </w:divBdr>
                              <w:divsChild>
                                <w:div w:id="42681221">
                                  <w:marLeft w:val="0"/>
                                  <w:marRight w:val="0"/>
                                  <w:marTop w:val="0"/>
                                  <w:marBottom w:val="0"/>
                                  <w:divBdr>
                                    <w:top w:val="none" w:sz="0" w:space="0" w:color="auto"/>
                                    <w:left w:val="none" w:sz="0" w:space="0" w:color="auto"/>
                                    <w:bottom w:val="none" w:sz="0" w:space="0" w:color="auto"/>
                                    <w:right w:val="none" w:sz="0" w:space="0" w:color="auto"/>
                                  </w:divBdr>
                                  <w:divsChild>
                                    <w:div w:id="930815585">
                                      <w:marLeft w:val="0"/>
                                      <w:marRight w:val="0"/>
                                      <w:marTop w:val="0"/>
                                      <w:marBottom w:val="0"/>
                                      <w:divBdr>
                                        <w:top w:val="none" w:sz="0" w:space="0" w:color="auto"/>
                                        <w:left w:val="none" w:sz="0" w:space="0" w:color="auto"/>
                                        <w:bottom w:val="none" w:sz="0" w:space="0" w:color="auto"/>
                                        <w:right w:val="none" w:sz="0" w:space="0" w:color="auto"/>
                                      </w:divBdr>
                                      <w:divsChild>
                                        <w:div w:id="1333486066">
                                          <w:marLeft w:val="0"/>
                                          <w:marRight w:val="0"/>
                                          <w:marTop w:val="0"/>
                                          <w:marBottom w:val="0"/>
                                          <w:divBdr>
                                            <w:top w:val="none" w:sz="0" w:space="0" w:color="auto"/>
                                            <w:left w:val="none" w:sz="0" w:space="0" w:color="auto"/>
                                            <w:bottom w:val="none" w:sz="0" w:space="0" w:color="auto"/>
                                            <w:right w:val="none" w:sz="0" w:space="0" w:color="auto"/>
                                          </w:divBdr>
                                          <w:divsChild>
                                            <w:div w:id="131911366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8701434">
      <w:bodyDiv w:val="1"/>
      <w:marLeft w:val="0"/>
      <w:marRight w:val="0"/>
      <w:marTop w:val="0"/>
      <w:marBottom w:val="0"/>
      <w:divBdr>
        <w:top w:val="none" w:sz="0" w:space="0" w:color="auto"/>
        <w:left w:val="none" w:sz="0" w:space="0" w:color="auto"/>
        <w:bottom w:val="none" w:sz="0" w:space="0" w:color="auto"/>
        <w:right w:val="none" w:sz="0" w:space="0" w:color="auto"/>
      </w:divBdr>
    </w:div>
    <w:div w:id="1784837998">
      <w:bodyDiv w:val="1"/>
      <w:marLeft w:val="0"/>
      <w:marRight w:val="0"/>
      <w:marTop w:val="0"/>
      <w:marBottom w:val="0"/>
      <w:divBdr>
        <w:top w:val="none" w:sz="0" w:space="0" w:color="auto"/>
        <w:left w:val="none" w:sz="0" w:space="0" w:color="auto"/>
        <w:bottom w:val="none" w:sz="0" w:space="0" w:color="auto"/>
        <w:right w:val="none" w:sz="0" w:space="0" w:color="auto"/>
      </w:divBdr>
    </w:div>
    <w:div w:id="1873377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censimentoautopa.gov.it"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png"/></Relationships>
</file>

<file path=word/theme/theme1.xml><?xml version="1.0" encoding="utf-8"?>
<a:theme xmlns:a="http://schemas.openxmlformats.org/drawingml/2006/main" name="Tema di Office">
  <a:themeElements>
    <a:clrScheme name="Personalizzato 4">
      <a:dk1>
        <a:sysClr val="windowText" lastClr="000000"/>
      </a:dk1>
      <a:lt1>
        <a:sysClr val="window" lastClr="FFFFFF"/>
      </a:lt1>
      <a:dk2>
        <a:srgbClr val="44546A"/>
      </a:dk2>
      <a:lt2>
        <a:srgbClr val="E7E6E6"/>
      </a:lt2>
      <a:accent1>
        <a:srgbClr val="205098"/>
      </a:accent1>
      <a:accent2>
        <a:srgbClr val="DA2B1F"/>
      </a:accent2>
      <a:accent3>
        <a:srgbClr val="A5A5A5"/>
      </a:accent3>
      <a:accent4>
        <a:srgbClr val="FFC000"/>
      </a:accent4>
      <a:accent5>
        <a:srgbClr val="0861CE"/>
      </a:accent5>
      <a:accent6>
        <a:srgbClr val="009C49"/>
      </a:accent6>
      <a:hlink>
        <a:srgbClr val="0861CE"/>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38F49C10536FF4B82B0BCF7378FAD4E" ma:contentTypeVersion="16" ma:contentTypeDescription="Creare un nuovo documento." ma:contentTypeScope="" ma:versionID="0916a874305decfa537044956d18a891">
  <xsd:schema xmlns:xsd="http://www.w3.org/2001/XMLSchema" xmlns:xs="http://www.w3.org/2001/XMLSchema" xmlns:p="http://schemas.microsoft.com/office/2006/metadata/properties" xmlns:ns2="801c3f2d-dbe8-4dad-adc8-6f38bc72c196" xmlns:ns3="10a9e5dc-deda-4294-bf5d-b0d60b8935e7" targetNamespace="http://schemas.microsoft.com/office/2006/metadata/properties" ma:root="true" ma:fieldsID="fdc417553a677866bc874f452b0adf79" ns2:_="" ns3:_="">
    <xsd:import namespace="801c3f2d-dbe8-4dad-adc8-6f38bc72c196"/>
    <xsd:import namespace="10a9e5dc-deda-4294-bf5d-b0d60b8935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1c3f2d-dbe8-4dad-adc8-6f38bc72c1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Tag immagine" ma:readOnly="false" ma:fieldId="{5cf76f15-5ced-4ddc-b409-7134ff3c332f}" ma:taxonomyMulti="true" ma:sspId="3478e995-e009-4de6-a145-1f1a489f3e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a9e5dc-deda-4294-bf5d-b0d60b8935e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92edf6b-f629-470a-a725-7c1b5cc11089}" ma:internalName="TaxCatchAll" ma:showField="CatchAllData" ma:web="10a9e5dc-deda-4294-bf5d-b0d60b8935e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01c3f2d-dbe8-4dad-adc8-6f38bc72c196">
      <Terms xmlns="http://schemas.microsoft.com/office/infopath/2007/PartnerControls"/>
    </lcf76f155ced4ddcb4097134ff3c332f>
    <TaxCatchAll xmlns="10a9e5dc-deda-4294-bf5d-b0d60b8935e7" xsi:nil="true"/>
  </documentManagement>
</p:properties>
</file>

<file path=customXml/itemProps1.xml><?xml version="1.0" encoding="utf-8"?>
<ds:datastoreItem xmlns:ds="http://schemas.openxmlformats.org/officeDocument/2006/customXml" ds:itemID="{4DC136E7-5354-401B-ABAC-0D31AC6B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1c3f2d-dbe8-4dad-adc8-6f38bc72c196"/>
    <ds:schemaRef ds:uri="10a9e5dc-deda-4294-bf5d-b0d60b8935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88E80D-9A1F-4AF0-A138-FB44DA7D7240}">
  <ds:schemaRefs>
    <ds:schemaRef ds:uri="http://schemas.openxmlformats.org/officeDocument/2006/bibliography"/>
  </ds:schemaRefs>
</ds:datastoreItem>
</file>

<file path=customXml/itemProps3.xml><?xml version="1.0" encoding="utf-8"?>
<ds:datastoreItem xmlns:ds="http://schemas.openxmlformats.org/officeDocument/2006/customXml" ds:itemID="{F1B02EF4-05EA-4E97-801F-A910C1E10D82}">
  <ds:schemaRefs>
    <ds:schemaRef ds:uri="http://schemas.microsoft.com/sharepoint/v3/contenttype/forms"/>
  </ds:schemaRefs>
</ds:datastoreItem>
</file>

<file path=customXml/itemProps4.xml><?xml version="1.0" encoding="utf-8"?>
<ds:datastoreItem xmlns:ds="http://schemas.openxmlformats.org/officeDocument/2006/customXml" ds:itemID="{F23D16B3-FD6E-42A4-B5E5-94901601C4E0}">
  <ds:schemaRefs>
    <ds:schemaRef ds:uri="http://schemas.microsoft.com/office/2006/metadata/properties"/>
    <ds:schemaRef ds:uri="http://schemas.microsoft.com/office/infopath/2007/PartnerControls"/>
    <ds:schemaRef ds:uri="801c3f2d-dbe8-4dad-adc8-6f38bc72c196"/>
    <ds:schemaRef ds:uri="10a9e5dc-deda-4294-bf5d-b0d60b8935e7"/>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21</Pages>
  <Words>3954</Words>
  <Characters>22538</Characters>
  <Application>Microsoft Office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Formez PA</dc:creator>
  <cp:lastModifiedBy>Alvaro Salvatore</cp:lastModifiedBy>
  <cp:revision>14</cp:revision>
  <cp:lastPrinted>2026-07-16T11:01:00Z</cp:lastPrinted>
  <dcterms:created xsi:type="dcterms:W3CDTF">2026-07-30T11:05:00Z</dcterms:created>
  <dcterms:modified xsi:type="dcterms:W3CDTF">2026-07-30T11:27:00Z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0x010100C38F49C10536FF4B82B0BCF7378FAD4E</vt:lpwstr>
  </property>
  <property fmtid="{D5CDD505-2E9C-101B-9397-08002B2CF9AE}" pid="3" name="MSIP_Label_5097a60d-5525-435b-8989-8eb48ac0c8cd_Enabled">
    <vt:lpwstr>true</vt:lpwstr>
  </property>
  <property fmtid="{D5CDD505-2E9C-101B-9397-08002B2CF9AE}" pid="4" name="MSIP_Label_5097a60d-5525-435b-8989-8eb48ac0c8cd_SetDate">
    <vt:lpwstr>2025-05-08T11:06:30Z</vt:lpwstr>
  </property>
  <property fmtid="{D5CDD505-2E9C-101B-9397-08002B2CF9AE}" pid="5" name="MSIP_Label_5097a60d-5525-435b-8989-8eb48ac0c8cd_Method">
    <vt:lpwstr>Standard</vt:lpwstr>
  </property>
  <property fmtid="{D5CDD505-2E9C-101B-9397-08002B2CF9AE}" pid="6" name="MSIP_Label_5097a60d-5525-435b-8989-8eb48ac0c8cd_Name">
    <vt:lpwstr>defa4170-0d19-0005-0004-bc88714345d2</vt:lpwstr>
  </property>
  <property fmtid="{D5CDD505-2E9C-101B-9397-08002B2CF9AE}" pid="7" name="MSIP_Label_5097a60d-5525-435b-8989-8eb48ac0c8cd_SiteId">
    <vt:lpwstr>3e90938b-8b27-4762-b4e8-006a8127a119</vt:lpwstr>
  </property>
  <property fmtid="{D5CDD505-2E9C-101B-9397-08002B2CF9AE}" pid="8" name="MSIP_Label_5097a60d-5525-435b-8989-8eb48ac0c8cd_ActionId">
    <vt:lpwstr>b1d4d744-315c-468c-a8eb-a4b8c9e25e56</vt:lpwstr>
  </property>
  <property fmtid="{D5CDD505-2E9C-101B-9397-08002B2CF9AE}" pid="9" name="MSIP_Label_5097a60d-5525-435b-8989-8eb48ac0c8cd_ContentBits">
    <vt:lpwstr>0</vt:lpwstr>
  </property>
  <property fmtid="{D5CDD505-2E9C-101B-9397-08002B2CF9AE}" pid="10" name="MSIP_Label_5097a60d-5525-435b-8989-8eb48ac0c8cd_Tag">
    <vt:lpwstr>10, 3, 0, 1</vt:lpwstr>
  </property>
</Properties>
</file>